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73440" w14:textId="787DFAFF" w:rsidR="00343BA1" w:rsidRDefault="00343BA1" w:rsidP="005101C7">
      <w:pPr>
        <w:pStyle w:val="Nadpis3"/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  <w:bookmarkStart w:id="0" w:name="_Toc136463528"/>
      <w:r>
        <w:rPr>
          <w:rFonts w:ascii="Times New Roman" w:hAnsi="Times New Roman" w:cs="Times New Roman"/>
          <w:b/>
          <w:bCs/>
          <w:color w:val="auto"/>
        </w:rPr>
        <w:t>Projekt „</w:t>
      </w:r>
      <w:r w:rsidR="008B07BA" w:rsidRPr="008B07BA">
        <w:rPr>
          <w:rFonts w:ascii="Times New Roman" w:hAnsi="Times New Roman" w:cs="Times New Roman"/>
          <w:b/>
          <w:bCs/>
          <w:color w:val="auto"/>
        </w:rPr>
        <w:t xml:space="preserve">Fotovoltaika v obecních objektech Dolní Beřkovice - </w:t>
      </w:r>
      <w:r w:rsidR="008B07BA">
        <w:rPr>
          <w:rFonts w:ascii="Times New Roman" w:hAnsi="Times New Roman" w:cs="Times New Roman"/>
          <w:b/>
          <w:bCs/>
          <w:color w:val="auto"/>
        </w:rPr>
        <w:br/>
      </w:r>
      <w:r w:rsidR="008B07BA" w:rsidRPr="008B07BA">
        <w:rPr>
          <w:rFonts w:ascii="Times New Roman" w:hAnsi="Times New Roman" w:cs="Times New Roman"/>
          <w:b/>
          <w:bCs/>
          <w:color w:val="auto"/>
        </w:rPr>
        <w:t>design and build</w:t>
      </w:r>
      <w:r>
        <w:rPr>
          <w:rFonts w:ascii="Times New Roman" w:hAnsi="Times New Roman" w:cs="Times New Roman"/>
          <w:b/>
          <w:bCs/>
          <w:color w:val="auto"/>
        </w:rPr>
        <w:t>“</w:t>
      </w:r>
    </w:p>
    <w:p w14:paraId="149A8C88" w14:textId="3E9D666B" w:rsidR="005101C7" w:rsidRPr="002F09FF" w:rsidRDefault="005101C7" w:rsidP="005101C7">
      <w:pPr>
        <w:pStyle w:val="Nadpis3"/>
        <w:spacing w:before="120" w:after="120" w:line="276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2F09FF">
        <w:rPr>
          <w:rFonts w:ascii="Times New Roman" w:hAnsi="Times New Roman" w:cs="Times New Roman"/>
          <w:b/>
          <w:bCs/>
          <w:color w:val="auto"/>
        </w:rPr>
        <w:t>Minimální technické požadavky</w:t>
      </w:r>
      <w:r w:rsidR="00244E35">
        <w:rPr>
          <w:rFonts w:ascii="Times New Roman" w:hAnsi="Times New Roman" w:cs="Times New Roman"/>
          <w:b/>
          <w:bCs/>
          <w:color w:val="auto"/>
        </w:rPr>
        <w:t xml:space="preserve"> hardware</w:t>
      </w:r>
    </w:p>
    <w:p w14:paraId="1C3A849E" w14:textId="77777777" w:rsidR="005101C7" w:rsidRPr="002F09FF" w:rsidRDefault="005101C7" w:rsidP="000D07D5">
      <w:pPr>
        <w:pStyle w:val="Nadpis3"/>
        <w:spacing w:before="120" w:after="120"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47B63B6D" w14:textId="7A75EA48" w:rsidR="000D07D5" w:rsidRPr="00010486" w:rsidRDefault="000D07D5" w:rsidP="000D07D5">
      <w:pPr>
        <w:pStyle w:val="Nadpis3"/>
        <w:spacing w:before="120" w:after="120" w:line="276" w:lineRule="auto"/>
        <w:rPr>
          <w:rFonts w:ascii="Times New Roman" w:hAnsi="Times New Roman" w:cs="Times New Roman"/>
          <w:b/>
          <w:bCs/>
          <w:color w:val="auto"/>
        </w:rPr>
      </w:pPr>
      <w:r w:rsidRPr="00010486">
        <w:rPr>
          <w:rFonts w:ascii="Times New Roman" w:hAnsi="Times New Roman" w:cs="Times New Roman"/>
          <w:b/>
          <w:bCs/>
          <w:color w:val="auto"/>
        </w:rPr>
        <w:t xml:space="preserve">Fotovoltaické </w:t>
      </w:r>
      <w:bookmarkEnd w:id="0"/>
      <w:r w:rsidR="00141682" w:rsidRPr="00010486">
        <w:rPr>
          <w:rFonts w:ascii="Times New Roman" w:hAnsi="Times New Roman" w:cs="Times New Roman"/>
          <w:b/>
          <w:bCs/>
          <w:color w:val="auto"/>
        </w:rPr>
        <w:t>panely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978"/>
        <w:gridCol w:w="3118"/>
      </w:tblGrid>
      <w:tr w:rsidR="00277643" w:rsidRPr="002F09FF" w14:paraId="2F439B0D" w14:textId="77777777" w:rsidTr="00734F76">
        <w:trPr>
          <w:trHeight w:val="95"/>
        </w:trPr>
        <w:tc>
          <w:tcPr>
            <w:tcW w:w="1741" w:type="pct"/>
            <w:shd w:val="clear" w:color="auto" w:fill="D9D9D9" w:themeFill="background1" w:themeFillShade="D9"/>
          </w:tcPr>
          <w:p w14:paraId="24F65024" w14:textId="77777777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592" w:type="pct"/>
            <w:shd w:val="clear" w:color="auto" w:fill="D9D9D9" w:themeFill="background1" w:themeFillShade="D9"/>
          </w:tcPr>
          <w:p w14:paraId="3BA72760" w14:textId="2A5377E8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Požadavek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14:paraId="186D2C27" w14:textId="0AFD75EE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Způsob doložení</w:t>
            </w:r>
          </w:p>
        </w:tc>
      </w:tr>
      <w:tr w:rsidR="00277643" w:rsidRPr="002F09FF" w14:paraId="63ABEE56" w14:textId="77777777" w:rsidTr="00734F76">
        <w:tc>
          <w:tcPr>
            <w:tcW w:w="1741" w:type="pct"/>
          </w:tcPr>
          <w:p w14:paraId="4FA0151E" w14:textId="77777777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Technologie článku</w:t>
            </w:r>
          </w:p>
        </w:tc>
        <w:tc>
          <w:tcPr>
            <w:tcW w:w="1592" w:type="pct"/>
          </w:tcPr>
          <w:p w14:paraId="56794397" w14:textId="5F2BCF3A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monokrystalický</w:t>
            </w:r>
          </w:p>
        </w:tc>
        <w:tc>
          <w:tcPr>
            <w:tcW w:w="1667" w:type="pct"/>
          </w:tcPr>
          <w:p w14:paraId="4B57001B" w14:textId="1440C34B" w:rsidR="00277643" w:rsidRPr="002F09FF" w:rsidRDefault="00920892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 w:rsidR="008B07BA"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277643" w:rsidRPr="002F09FF" w14:paraId="2258BF5E" w14:textId="77777777" w:rsidTr="00734F76">
        <w:tc>
          <w:tcPr>
            <w:tcW w:w="1741" w:type="pct"/>
          </w:tcPr>
          <w:p w14:paraId="55E353F9" w14:textId="774F9082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 xml:space="preserve">Účinnost </w:t>
            </w:r>
            <w:r w:rsidR="00734F76" w:rsidRPr="002F09FF">
              <w:rPr>
                <w:rFonts w:ascii="Times New Roman" w:hAnsi="Times New Roman" w:cs="Times New Roman"/>
                <w:color w:val="000000"/>
              </w:rPr>
              <w:t>panelu</w:t>
            </w:r>
          </w:p>
        </w:tc>
        <w:tc>
          <w:tcPr>
            <w:tcW w:w="1592" w:type="pct"/>
          </w:tcPr>
          <w:p w14:paraId="25F2B2E5" w14:textId="2EB9DD02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min. 22 %</w:t>
            </w:r>
          </w:p>
        </w:tc>
        <w:tc>
          <w:tcPr>
            <w:tcW w:w="1667" w:type="pct"/>
          </w:tcPr>
          <w:p w14:paraId="0D196588" w14:textId="4A1A2BE9" w:rsidR="00277643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277643" w:rsidRPr="002F09FF" w14:paraId="5395EED0" w14:textId="77777777" w:rsidTr="00734F76">
        <w:tc>
          <w:tcPr>
            <w:tcW w:w="1741" w:type="pct"/>
          </w:tcPr>
          <w:p w14:paraId="2071A3DA" w14:textId="77777777" w:rsidR="001964FC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 xml:space="preserve">Mechanická odolnost </w:t>
            </w:r>
          </w:p>
          <w:p w14:paraId="3ABA956E" w14:textId="35955195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 xml:space="preserve">vítr (sání) </w:t>
            </w:r>
            <w:r w:rsidR="001964FC" w:rsidRPr="002F09FF">
              <w:rPr>
                <w:rFonts w:ascii="Times New Roman" w:hAnsi="Times New Roman" w:cs="Times New Roman"/>
                <w:color w:val="000000"/>
              </w:rPr>
              <w:t>/</w:t>
            </w:r>
            <w:r w:rsidRPr="002F09FF">
              <w:rPr>
                <w:rFonts w:ascii="Times New Roman" w:hAnsi="Times New Roman" w:cs="Times New Roman"/>
                <w:color w:val="000000"/>
              </w:rPr>
              <w:t xml:space="preserve"> sníh (tíha) </w:t>
            </w:r>
          </w:p>
        </w:tc>
        <w:tc>
          <w:tcPr>
            <w:tcW w:w="1592" w:type="pct"/>
          </w:tcPr>
          <w:p w14:paraId="40BB9A66" w14:textId="1F3B7595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min. ≥ 2400 Pa / ≥ 5400 Pa</w:t>
            </w:r>
          </w:p>
        </w:tc>
        <w:tc>
          <w:tcPr>
            <w:tcW w:w="1667" w:type="pct"/>
          </w:tcPr>
          <w:p w14:paraId="23036066" w14:textId="273B64F6" w:rsidR="00277643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277643" w:rsidRPr="002F09FF" w14:paraId="55393BBB" w14:textId="77777777" w:rsidTr="00734F76">
        <w:tc>
          <w:tcPr>
            <w:tcW w:w="1741" w:type="pct"/>
          </w:tcPr>
          <w:p w14:paraId="39F77F86" w14:textId="2C6F63EF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Provedení</w:t>
            </w:r>
          </w:p>
        </w:tc>
        <w:tc>
          <w:tcPr>
            <w:tcW w:w="1592" w:type="pct"/>
          </w:tcPr>
          <w:p w14:paraId="5D1513FB" w14:textId="4D38C38B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glass-glass</w:t>
            </w:r>
            <w:proofErr w:type="spellEnd"/>
            <w:r w:rsidRPr="002F09FF">
              <w:rPr>
                <w:rFonts w:ascii="Times New Roman" w:hAnsi="Times New Roman" w:cs="Times New Roman"/>
                <w:color w:val="000000"/>
              </w:rPr>
              <w:t>, full-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black</w:t>
            </w:r>
            <w:proofErr w:type="spellEnd"/>
          </w:p>
        </w:tc>
        <w:tc>
          <w:tcPr>
            <w:tcW w:w="1667" w:type="pct"/>
          </w:tcPr>
          <w:p w14:paraId="66E408FA" w14:textId="1FC981AB" w:rsidR="00277643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277643" w:rsidRPr="002F09FF" w14:paraId="11EA16B1" w14:textId="77777777" w:rsidTr="00734F76">
        <w:trPr>
          <w:trHeight w:val="95"/>
        </w:trPr>
        <w:tc>
          <w:tcPr>
            <w:tcW w:w="1741" w:type="pct"/>
          </w:tcPr>
          <w:p w14:paraId="6B20AC1D" w14:textId="71786344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 xml:space="preserve">Jmenovitý výkon </w:t>
            </w:r>
            <w:r w:rsidR="00734F76" w:rsidRPr="002F09FF">
              <w:rPr>
                <w:rFonts w:ascii="Times New Roman" w:hAnsi="Times New Roman" w:cs="Times New Roman"/>
                <w:color w:val="000000"/>
              </w:rPr>
              <w:t>při</w:t>
            </w:r>
            <w:r w:rsidRPr="002F09FF">
              <w:rPr>
                <w:rFonts w:ascii="Times New Roman" w:hAnsi="Times New Roman" w:cs="Times New Roman"/>
                <w:color w:val="000000"/>
              </w:rPr>
              <w:t xml:space="preserve"> STC</w:t>
            </w:r>
          </w:p>
        </w:tc>
        <w:tc>
          <w:tcPr>
            <w:tcW w:w="1592" w:type="pct"/>
          </w:tcPr>
          <w:p w14:paraId="3A6044F5" w14:textId="2875C80E" w:rsidR="00277643" w:rsidRPr="002F09FF" w:rsidRDefault="00C6776A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min.</w:t>
            </w:r>
            <w:r w:rsidR="00277643" w:rsidRPr="002F09FF">
              <w:rPr>
                <w:rFonts w:ascii="Times New Roman" w:hAnsi="Times New Roman" w:cs="Times New Roman"/>
                <w:color w:val="000000"/>
              </w:rPr>
              <w:t xml:space="preserve"> 480 W</w:t>
            </w:r>
            <w:r w:rsidR="00277643" w:rsidRPr="002F09FF">
              <w:rPr>
                <w:rFonts w:ascii="Times New Roman" w:hAnsi="Times New Roman" w:cs="Times New Roman"/>
                <w:color w:val="000000"/>
                <w:vertAlign w:val="subscript"/>
              </w:rPr>
              <w:t>p</w:t>
            </w:r>
          </w:p>
        </w:tc>
        <w:tc>
          <w:tcPr>
            <w:tcW w:w="1667" w:type="pct"/>
          </w:tcPr>
          <w:p w14:paraId="5F77CC6B" w14:textId="25477C0B" w:rsidR="00277643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277643" w:rsidRPr="002F09FF" w14:paraId="1623A60B" w14:textId="77777777" w:rsidTr="00734F76">
        <w:tc>
          <w:tcPr>
            <w:tcW w:w="1741" w:type="pct"/>
          </w:tcPr>
          <w:p w14:paraId="5C753467" w14:textId="77777777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Provozní teplota</w:t>
            </w:r>
          </w:p>
        </w:tc>
        <w:tc>
          <w:tcPr>
            <w:tcW w:w="1592" w:type="pct"/>
          </w:tcPr>
          <w:p w14:paraId="7C4DA91E" w14:textId="02F4641A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min. v rozsahu -40 °C až + 85 °C</w:t>
            </w:r>
          </w:p>
        </w:tc>
        <w:tc>
          <w:tcPr>
            <w:tcW w:w="1667" w:type="pct"/>
          </w:tcPr>
          <w:p w14:paraId="176844CA" w14:textId="22CCC6E3" w:rsidR="00277643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277643" w:rsidRPr="002F09FF" w14:paraId="3645FC15" w14:textId="77777777" w:rsidTr="00734F76">
        <w:tc>
          <w:tcPr>
            <w:tcW w:w="1741" w:type="pct"/>
          </w:tcPr>
          <w:p w14:paraId="5C5A2378" w14:textId="75494932" w:rsidR="00277643" w:rsidRPr="002F09FF" w:rsidRDefault="00734F76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Záruka na mechanické provedení</w:t>
            </w:r>
          </w:p>
        </w:tc>
        <w:tc>
          <w:tcPr>
            <w:tcW w:w="1592" w:type="pct"/>
          </w:tcPr>
          <w:p w14:paraId="19D27F0D" w14:textId="468ED04F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 xml:space="preserve">min. 20 let </w:t>
            </w:r>
          </w:p>
        </w:tc>
        <w:tc>
          <w:tcPr>
            <w:tcW w:w="1667" w:type="pct"/>
          </w:tcPr>
          <w:p w14:paraId="090F97FA" w14:textId="26E6CD9A" w:rsidR="00277643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277643" w:rsidRPr="002F09FF" w14:paraId="71A82D24" w14:textId="77777777" w:rsidTr="00734F76">
        <w:tc>
          <w:tcPr>
            <w:tcW w:w="1741" w:type="pct"/>
          </w:tcPr>
          <w:p w14:paraId="35E47630" w14:textId="77777777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Záruka na výkon</w:t>
            </w:r>
          </w:p>
        </w:tc>
        <w:tc>
          <w:tcPr>
            <w:tcW w:w="1592" w:type="pct"/>
          </w:tcPr>
          <w:p w14:paraId="544A3C62" w14:textId="593A2766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min. 30 let záruka na degradaci výkonu o maximálně 15 % z původní hodnoty</w:t>
            </w:r>
          </w:p>
          <w:p w14:paraId="0E88D35F" w14:textId="27065C95" w:rsidR="00277643" w:rsidRPr="002F09FF" w:rsidRDefault="00277643" w:rsidP="002776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67" w:type="pct"/>
          </w:tcPr>
          <w:p w14:paraId="1896F0FF" w14:textId="2D32DE82" w:rsidR="00277643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B3418B" w:rsidRPr="002F09FF" w14:paraId="6616435F" w14:textId="77777777" w:rsidTr="001530CC">
        <w:tc>
          <w:tcPr>
            <w:tcW w:w="1741" w:type="pct"/>
          </w:tcPr>
          <w:p w14:paraId="536BEAA5" w14:textId="7F238CBE" w:rsidR="00B3418B" w:rsidRPr="002F09FF" w:rsidRDefault="000D07D5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br w:type="page"/>
            </w:r>
            <w:r w:rsidR="00B3418B" w:rsidRPr="002F09FF">
              <w:rPr>
                <w:rFonts w:ascii="Times New Roman" w:hAnsi="Times New Roman" w:cs="Times New Roman"/>
                <w:color w:val="000000"/>
              </w:rPr>
              <w:t>Certifikáty</w:t>
            </w:r>
          </w:p>
        </w:tc>
        <w:tc>
          <w:tcPr>
            <w:tcW w:w="1592" w:type="pct"/>
          </w:tcPr>
          <w:p w14:paraId="6E15A344" w14:textId="77777777" w:rsidR="00B3418B" w:rsidRPr="002F09FF" w:rsidRDefault="00B3418B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 xml:space="preserve">IEC 61215 a IEC 61730 </w:t>
            </w:r>
          </w:p>
        </w:tc>
        <w:tc>
          <w:tcPr>
            <w:tcW w:w="1667" w:type="pct"/>
          </w:tcPr>
          <w:p w14:paraId="4F25540D" w14:textId="77777777" w:rsidR="00B3418B" w:rsidRPr="002F09FF" w:rsidRDefault="00B3418B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</w:rPr>
              <w:t xml:space="preserve">Certifikát vydaný </w:t>
            </w:r>
            <w:r w:rsidRPr="002F09FF">
              <w:rPr>
                <w:rFonts w:ascii="Times New Roman" w:hAnsi="Times New Roman" w:cs="Times New Roman"/>
                <w:shd w:val="clear" w:color="auto" w:fill="FFFFFF"/>
              </w:rPr>
              <w:t>subjektem akreditovaným podle ČSN EN ISO/IEC 17065:2013, včetně národních mutací</w:t>
            </w:r>
            <w:r w:rsidRPr="002F09FF"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14:paraId="7B55D016" w14:textId="497DF0E9" w:rsidR="000D07D5" w:rsidRPr="002F09FF" w:rsidRDefault="000D07D5" w:rsidP="000D07D5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25C62ACD" w14:textId="77777777" w:rsidR="00B3418B" w:rsidRPr="002F09FF" w:rsidRDefault="00B3418B" w:rsidP="000D07D5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3D06B4AD" w14:textId="77777777" w:rsidR="00B3418B" w:rsidRPr="002F09FF" w:rsidRDefault="00B3418B" w:rsidP="000D07D5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607B2E1F" w14:textId="77777777" w:rsidR="00B3418B" w:rsidRPr="002F09FF" w:rsidRDefault="00B3418B" w:rsidP="000D07D5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0D015779" w14:textId="77777777" w:rsidR="00B3418B" w:rsidRPr="002F09FF" w:rsidRDefault="00B3418B" w:rsidP="000D07D5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27D205FF" w14:textId="77777777" w:rsidR="00B3418B" w:rsidRPr="002F09FF" w:rsidRDefault="00B3418B" w:rsidP="000D07D5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1844D4D0" w14:textId="77777777" w:rsidR="00B3418B" w:rsidRPr="002F09FF" w:rsidRDefault="00B3418B" w:rsidP="000D07D5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09953210" w14:textId="77777777" w:rsidR="00B3418B" w:rsidRPr="002F09FF" w:rsidRDefault="00B3418B" w:rsidP="000D07D5">
      <w:pPr>
        <w:spacing w:before="120" w:after="120" w:line="276" w:lineRule="auto"/>
        <w:rPr>
          <w:rFonts w:ascii="Times New Roman" w:hAnsi="Times New Roman" w:cs="Times New Roman"/>
          <w:color w:val="000000"/>
        </w:rPr>
      </w:pPr>
    </w:p>
    <w:p w14:paraId="126AFD36" w14:textId="77777777" w:rsidR="00343BA1" w:rsidRPr="00343BA1" w:rsidRDefault="00343BA1" w:rsidP="00343BA1"/>
    <w:p w14:paraId="49879985" w14:textId="2EC54EEE" w:rsidR="000D07D5" w:rsidRPr="00010486" w:rsidRDefault="000D07D5" w:rsidP="000D07D5">
      <w:pPr>
        <w:pStyle w:val="Nadpis3"/>
        <w:spacing w:before="120" w:after="120" w:line="276" w:lineRule="auto"/>
        <w:rPr>
          <w:rFonts w:ascii="Times New Roman" w:hAnsi="Times New Roman" w:cs="Times New Roman"/>
          <w:b/>
          <w:bCs/>
          <w:color w:val="auto"/>
        </w:rPr>
      </w:pPr>
      <w:r w:rsidRPr="00010486">
        <w:rPr>
          <w:rFonts w:ascii="Times New Roman" w:hAnsi="Times New Roman" w:cs="Times New Roman"/>
          <w:b/>
          <w:bCs/>
          <w:color w:val="auto"/>
        </w:rPr>
        <w:t>Bateri</w:t>
      </w:r>
      <w:r w:rsidR="00CB53BC" w:rsidRPr="00010486">
        <w:rPr>
          <w:rFonts w:ascii="Times New Roman" w:hAnsi="Times New Roman" w:cs="Times New Roman"/>
          <w:b/>
          <w:bCs/>
          <w:color w:val="auto"/>
        </w:rPr>
        <w:t>ové úložiště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9"/>
        <w:gridCol w:w="3119"/>
        <w:gridCol w:w="3119"/>
      </w:tblGrid>
      <w:tr w:rsidR="00CB53BC" w:rsidRPr="002F09FF" w14:paraId="1027BBCD" w14:textId="77777777" w:rsidTr="00CB53BC">
        <w:trPr>
          <w:cantSplit/>
          <w:trHeight w:val="341"/>
          <w:tblHeader/>
        </w:trPr>
        <w:tc>
          <w:tcPr>
            <w:tcW w:w="1560" w:type="pct"/>
            <w:shd w:val="clear" w:color="auto" w:fill="D9D9D9" w:themeFill="background1" w:themeFillShade="D9"/>
            <w:vAlign w:val="center"/>
          </w:tcPr>
          <w:p w14:paraId="72195091" w14:textId="77777777" w:rsidR="00CB53BC" w:rsidRPr="002F09FF" w:rsidRDefault="00CB53BC" w:rsidP="00CB53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720" w:type="pct"/>
            <w:shd w:val="clear" w:color="auto" w:fill="D9D9D9" w:themeFill="background1" w:themeFillShade="D9"/>
            <w:vAlign w:val="center"/>
          </w:tcPr>
          <w:p w14:paraId="3E808CD5" w14:textId="25EE8BF9" w:rsidR="00CB53BC" w:rsidRPr="002F09FF" w:rsidRDefault="00CB53BC" w:rsidP="00CB53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Hodnota</w:t>
            </w:r>
          </w:p>
        </w:tc>
        <w:tc>
          <w:tcPr>
            <w:tcW w:w="1720" w:type="pct"/>
            <w:shd w:val="clear" w:color="auto" w:fill="D9D9D9" w:themeFill="background1" w:themeFillShade="D9"/>
            <w:vAlign w:val="center"/>
          </w:tcPr>
          <w:p w14:paraId="5034AEEE" w14:textId="33096532" w:rsidR="00CB53BC" w:rsidRPr="002F09FF" w:rsidRDefault="00CB53BC" w:rsidP="00CB53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Způsob doložení</w:t>
            </w:r>
          </w:p>
        </w:tc>
      </w:tr>
      <w:tr w:rsidR="00CB53BC" w:rsidRPr="002F09FF" w14:paraId="306F23E2" w14:textId="77777777" w:rsidTr="00CB53BC">
        <w:trPr>
          <w:cantSplit/>
          <w:trHeight w:val="341"/>
        </w:trPr>
        <w:tc>
          <w:tcPr>
            <w:tcW w:w="1560" w:type="pct"/>
            <w:vAlign w:val="center"/>
          </w:tcPr>
          <w:p w14:paraId="4817219E" w14:textId="77777777" w:rsidR="00CB53BC" w:rsidRPr="002F09FF" w:rsidRDefault="00CB53BC" w:rsidP="00CB53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 xml:space="preserve">Technologie baterií </w:t>
            </w:r>
          </w:p>
        </w:tc>
        <w:tc>
          <w:tcPr>
            <w:tcW w:w="1720" w:type="pct"/>
            <w:vAlign w:val="center"/>
          </w:tcPr>
          <w:p w14:paraId="7669670F" w14:textId="57A50998" w:rsidR="00CB53BC" w:rsidRPr="002F09FF" w:rsidRDefault="00CB53BC" w:rsidP="00CB53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LFP</w:t>
            </w:r>
            <w:r w:rsidR="00090C30">
              <w:rPr>
                <w:rFonts w:ascii="Times New Roman" w:hAnsi="Times New Roman" w:cs="Times New Roman"/>
                <w:bCs/>
                <w:color w:val="000000"/>
              </w:rPr>
              <w:t xml:space="preserve"> nebo LTO</w:t>
            </w:r>
          </w:p>
        </w:tc>
        <w:tc>
          <w:tcPr>
            <w:tcW w:w="1720" w:type="pct"/>
            <w:vAlign w:val="center"/>
          </w:tcPr>
          <w:p w14:paraId="3A7187AF" w14:textId="6BE433A5" w:rsidR="00CB53BC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B3418B" w:rsidRPr="002F09FF" w14:paraId="4AE96AA3" w14:textId="77777777" w:rsidTr="001530CC">
        <w:trPr>
          <w:cantSplit/>
          <w:trHeight w:val="341"/>
        </w:trPr>
        <w:tc>
          <w:tcPr>
            <w:tcW w:w="1560" w:type="pct"/>
            <w:vAlign w:val="center"/>
          </w:tcPr>
          <w:p w14:paraId="31A432A1" w14:textId="77777777" w:rsidR="00B3418B" w:rsidRPr="002F09FF" w:rsidRDefault="00B3418B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Maximální rychlost pro kontinuální nabíjení/vybíjení baterií</w:t>
            </w:r>
          </w:p>
        </w:tc>
        <w:tc>
          <w:tcPr>
            <w:tcW w:w="1720" w:type="pct"/>
            <w:vAlign w:val="center"/>
          </w:tcPr>
          <w:p w14:paraId="03371C3D" w14:textId="77777777" w:rsidR="00B3418B" w:rsidRPr="002F09FF" w:rsidRDefault="00B3418B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 xml:space="preserve">min. </w:t>
            </w:r>
            <w:proofErr w:type="gramStart"/>
            <w:r w:rsidRPr="002F09FF">
              <w:rPr>
                <w:rFonts w:ascii="Times New Roman" w:hAnsi="Times New Roman" w:cs="Times New Roman"/>
                <w:bCs/>
                <w:color w:val="000000"/>
              </w:rPr>
              <w:t>1C</w:t>
            </w:r>
            <w:proofErr w:type="gramEnd"/>
          </w:p>
        </w:tc>
        <w:tc>
          <w:tcPr>
            <w:tcW w:w="1720" w:type="pct"/>
            <w:vAlign w:val="center"/>
          </w:tcPr>
          <w:p w14:paraId="74430A27" w14:textId="49B26E2D" w:rsidR="00B3418B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4F7318" w:rsidRPr="002F09FF" w14:paraId="4B851F93" w14:textId="77777777" w:rsidTr="001530CC">
        <w:trPr>
          <w:cantSplit/>
          <w:trHeight w:val="341"/>
        </w:trPr>
        <w:tc>
          <w:tcPr>
            <w:tcW w:w="1560" w:type="pct"/>
            <w:vAlign w:val="center"/>
          </w:tcPr>
          <w:p w14:paraId="3079CA41" w14:textId="77777777" w:rsidR="004F7318" w:rsidRPr="002F09FF" w:rsidRDefault="004F7318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 xml:space="preserve">Aktivní vyhřívání bateriových článků </w:t>
            </w:r>
          </w:p>
        </w:tc>
        <w:tc>
          <w:tcPr>
            <w:tcW w:w="1720" w:type="pct"/>
            <w:vAlign w:val="center"/>
          </w:tcPr>
          <w:p w14:paraId="4B50F7A7" w14:textId="03E1409F" w:rsidR="004F7318" w:rsidRPr="002F09FF" w:rsidRDefault="004F7318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ano</w:t>
            </w:r>
          </w:p>
        </w:tc>
        <w:tc>
          <w:tcPr>
            <w:tcW w:w="1720" w:type="pct"/>
            <w:vAlign w:val="center"/>
          </w:tcPr>
          <w:p w14:paraId="7C39ABEA" w14:textId="0618E1B5" w:rsidR="004F7318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D43A63" w:rsidRPr="002F09FF" w14:paraId="1DDA638C" w14:textId="77777777" w:rsidTr="001530CC">
        <w:trPr>
          <w:cantSplit/>
          <w:trHeight w:val="341"/>
        </w:trPr>
        <w:tc>
          <w:tcPr>
            <w:tcW w:w="1560" w:type="pct"/>
            <w:vAlign w:val="center"/>
          </w:tcPr>
          <w:p w14:paraId="273774BA" w14:textId="77777777" w:rsidR="00D43A63" w:rsidRPr="002F09FF" w:rsidRDefault="00D43A63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Provozní teplota okolí</w:t>
            </w:r>
          </w:p>
        </w:tc>
        <w:tc>
          <w:tcPr>
            <w:tcW w:w="1720" w:type="pct"/>
            <w:vAlign w:val="center"/>
          </w:tcPr>
          <w:p w14:paraId="1585CF8D" w14:textId="77777777" w:rsidR="00D43A63" w:rsidRPr="002F09FF" w:rsidRDefault="00D43A63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 xml:space="preserve">min. v rozsahu -10 °C až +50 °C </w:t>
            </w:r>
          </w:p>
        </w:tc>
        <w:tc>
          <w:tcPr>
            <w:tcW w:w="1720" w:type="pct"/>
            <w:vAlign w:val="center"/>
          </w:tcPr>
          <w:p w14:paraId="49780EBE" w14:textId="65E7373D" w:rsidR="00D43A63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CB53BC" w:rsidRPr="002F09FF" w14:paraId="123C827A" w14:textId="77777777" w:rsidTr="00CB53BC">
        <w:trPr>
          <w:cantSplit/>
          <w:trHeight w:val="341"/>
        </w:trPr>
        <w:tc>
          <w:tcPr>
            <w:tcW w:w="1560" w:type="pct"/>
            <w:vAlign w:val="center"/>
          </w:tcPr>
          <w:p w14:paraId="32C070BD" w14:textId="0A77554A" w:rsidR="00CB53BC" w:rsidRPr="002F09FF" w:rsidRDefault="00CB53BC" w:rsidP="00CB53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 xml:space="preserve">Záruka </w:t>
            </w:r>
          </w:p>
        </w:tc>
        <w:tc>
          <w:tcPr>
            <w:tcW w:w="1720" w:type="pct"/>
            <w:vAlign w:val="center"/>
          </w:tcPr>
          <w:p w14:paraId="5491C91A" w14:textId="647E3AAA" w:rsidR="00CB53BC" w:rsidRPr="002F09FF" w:rsidRDefault="00CB53BC" w:rsidP="00CB53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</w:rPr>
              <w:t>10 let nebo 6000 cyklů (25℃</w:t>
            </w:r>
            <w:r w:rsidRPr="002F09FF">
              <w:rPr>
                <w:rFonts w:ascii="Times New Roman" w:eastAsia="MS Gothic" w:hAnsi="Times New Roman" w:cs="Times New Roman"/>
              </w:rPr>
              <w:t xml:space="preserve">, </w:t>
            </w:r>
            <w:r w:rsidRPr="002F09FF">
              <w:rPr>
                <w:rFonts w:ascii="Times New Roman" w:hAnsi="Times New Roman" w:cs="Times New Roman"/>
              </w:rPr>
              <w:t>0.</w:t>
            </w:r>
            <w:proofErr w:type="gramStart"/>
            <w:r w:rsidRPr="002F09FF">
              <w:rPr>
                <w:rFonts w:ascii="Times New Roman" w:hAnsi="Times New Roman" w:cs="Times New Roman"/>
              </w:rPr>
              <w:t>5C</w:t>
            </w:r>
            <w:proofErr w:type="gramEnd"/>
            <w:r w:rsidRPr="002F09FF">
              <w:rPr>
                <w:rFonts w:ascii="Times New Roman" w:hAnsi="Times New Roman" w:cs="Times New Roman"/>
              </w:rPr>
              <w:t>/0.</w:t>
            </w:r>
            <w:proofErr w:type="gramStart"/>
            <w:r w:rsidRPr="002F09FF">
              <w:rPr>
                <w:rFonts w:ascii="Times New Roman" w:hAnsi="Times New Roman" w:cs="Times New Roman"/>
              </w:rPr>
              <w:t>5C</w:t>
            </w:r>
            <w:proofErr w:type="gramEnd"/>
            <w:r w:rsidRPr="002F09FF">
              <w:rPr>
                <w:rFonts w:ascii="Times New Roman" w:eastAsia="MS Gothic" w:hAnsi="Times New Roman" w:cs="Times New Roman"/>
              </w:rPr>
              <w:t>,</w:t>
            </w:r>
            <w:r w:rsidR="00B3418B" w:rsidRPr="002F09FF">
              <w:rPr>
                <w:rFonts w:ascii="Times New Roman" w:eastAsia="MS Gothic" w:hAnsi="Times New Roman" w:cs="Times New Roman"/>
              </w:rPr>
              <w:t xml:space="preserve"> </w:t>
            </w:r>
            <w:proofErr w:type="gramStart"/>
            <w:r w:rsidRPr="002F09FF">
              <w:rPr>
                <w:rFonts w:ascii="Times New Roman" w:hAnsi="Times New Roman" w:cs="Times New Roman"/>
              </w:rPr>
              <w:t>70%</w:t>
            </w:r>
            <w:proofErr w:type="gramEnd"/>
            <w:r w:rsidRPr="002F09FF">
              <w:rPr>
                <w:rFonts w:ascii="Times New Roman" w:hAnsi="Times New Roman" w:cs="Times New Roman"/>
              </w:rPr>
              <w:t>EOL)</w:t>
            </w:r>
          </w:p>
        </w:tc>
        <w:tc>
          <w:tcPr>
            <w:tcW w:w="1720" w:type="pct"/>
            <w:vAlign w:val="center"/>
          </w:tcPr>
          <w:p w14:paraId="1BB1E21F" w14:textId="74FD2581" w:rsidR="00CB53BC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B3418B" w:rsidRPr="002F09FF" w14:paraId="790C3486" w14:textId="77777777" w:rsidTr="00B3418B">
        <w:trPr>
          <w:cantSplit/>
          <w:trHeight w:val="341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0546" w14:textId="77777777" w:rsidR="00B3418B" w:rsidRPr="002F09FF" w:rsidRDefault="00B3418B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Certifikáty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1B9B" w14:textId="77777777" w:rsidR="00B3418B" w:rsidRPr="002F09FF" w:rsidRDefault="00B3418B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2F09FF">
              <w:rPr>
                <w:rFonts w:ascii="Times New Roman" w:hAnsi="Times New Roman" w:cs="Times New Roman"/>
              </w:rPr>
              <w:t>IEC 630056:2020 nebo IEC 62619:2017 nebo IEC 62620:2014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E697" w14:textId="77777777" w:rsidR="00B3418B" w:rsidRPr="002F09FF" w:rsidRDefault="00B3418B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Certifikát vydaný subjektem akreditovaným podle ČSN EN ISO/IEC 17065:2013, včetně národních mutací.</w:t>
            </w:r>
          </w:p>
        </w:tc>
      </w:tr>
    </w:tbl>
    <w:p w14:paraId="33E8B17D" w14:textId="77777777" w:rsidR="000D07D5" w:rsidRPr="002F09FF" w:rsidRDefault="000D07D5" w:rsidP="000D07D5">
      <w:pPr>
        <w:spacing w:before="120" w:after="120" w:line="276" w:lineRule="auto"/>
        <w:rPr>
          <w:rFonts w:ascii="Times New Roman" w:hAnsi="Times New Roman" w:cs="Times New Roman"/>
        </w:rPr>
      </w:pPr>
    </w:p>
    <w:p w14:paraId="5646F679" w14:textId="67FF5862" w:rsidR="00A422D6" w:rsidRPr="00010486" w:rsidRDefault="00A422D6" w:rsidP="00A422D6">
      <w:pPr>
        <w:pStyle w:val="Nadpis3"/>
        <w:spacing w:before="120" w:after="120" w:line="276" w:lineRule="auto"/>
        <w:rPr>
          <w:rFonts w:ascii="Times New Roman" w:hAnsi="Times New Roman" w:cs="Times New Roman"/>
          <w:b/>
          <w:bCs/>
          <w:color w:val="auto"/>
        </w:rPr>
      </w:pPr>
      <w:r w:rsidRPr="00010486">
        <w:rPr>
          <w:rFonts w:ascii="Times New Roman" w:hAnsi="Times New Roman" w:cs="Times New Roman"/>
          <w:b/>
          <w:bCs/>
          <w:color w:val="auto"/>
        </w:rPr>
        <w:t>Měniče hybridní</w:t>
      </w:r>
      <w:r w:rsidR="006312B0">
        <w:rPr>
          <w:rFonts w:ascii="Times New Roman" w:hAnsi="Times New Roman" w:cs="Times New Roman"/>
          <w:b/>
          <w:bCs/>
          <w:color w:val="auto"/>
        </w:rPr>
        <w:t xml:space="preserve"> napojené na distribuční síť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9"/>
        <w:gridCol w:w="3119"/>
        <w:gridCol w:w="3119"/>
      </w:tblGrid>
      <w:tr w:rsidR="00A422D6" w:rsidRPr="002F09FF" w14:paraId="65E0444A" w14:textId="77777777" w:rsidTr="00D96D52">
        <w:trPr>
          <w:cantSplit/>
          <w:trHeight w:val="341"/>
          <w:tblHeader/>
        </w:trPr>
        <w:tc>
          <w:tcPr>
            <w:tcW w:w="1560" w:type="pct"/>
            <w:shd w:val="clear" w:color="auto" w:fill="D9D9D9" w:themeFill="background1" w:themeFillShade="D9"/>
            <w:vAlign w:val="center"/>
          </w:tcPr>
          <w:p w14:paraId="7B6A5CA4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720" w:type="pct"/>
            <w:shd w:val="clear" w:color="auto" w:fill="D9D9D9" w:themeFill="background1" w:themeFillShade="D9"/>
            <w:vAlign w:val="center"/>
          </w:tcPr>
          <w:p w14:paraId="3A70F3DE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Hodnota</w:t>
            </w:r>
          </w:p>
        </w:tc>
        <w:tc>
          <w:tcPr>
            <w:tcW w:w="1720" w:type="pct"/>
            <w:shd w:val="clear" w:color="auto" w:fill="D9D9D9" w:themeFill="background1" w:themeFillShade="D9"/>
            <w:vAlign w:val="center"/>
          </w:tcPr>
          <w:p w14:paraId="1A4861E5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Způsob doložení</w:t>
            </w:r>
          </w:p>
        </w:tc>
      </w:tr>
      <w:tr w:rsidR="00A422D6" w:rsidRPr="002F09FF" w14:paraId="01B32A39" w14:textId="77777777" w:rsidTr="00D96D52">
        <w:trPr>
          <w:cantSplit/>
          <w:trHeight w:val="341"/>
        </w:trPr>
        <w:tc>
          <w:tcPr>
            <w:tcW w:w="1560" w:type="pct"/>
            <w:vAlign w:val="center"/>
          </w:tcPr>
          <w:p w14:paraId="67A8AA44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Euro účinnost</w:t>
            </w:r>
          </w:p>
        </w:tc>
        <w:tc>
          <w:tcPr>
            <w:tcW w:w="1720" w:type="pct"/>
            <w:vAlign w:val="center"/>
          </w:tcPr>
          <w:p w14:paraId="4C98D54F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97 %</w:t>
            </w:r>
          </w:p>
        </w:tc>
        <w:tc>
          <w:tcPr>
            <w:tcW w:w="1720" w:type="pct"/>
            <w:vAlign w:val="center"/>
          </w:tcPr>
          <w:p w14:paraId="1E3C130A" w14:textId="1CA1CA60" w:rsidR="00A422D6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A422D6" w:rsidRPr="002F09FF" w14:paraId="19153C31" w14:textId="77777777" w:rsidTr="00D96D52">
        <w:trPr>
          <w:cantSplit/>
          <w:trHeight w:val="341"/>
        </w:trPr>
        <w:tc>
          <w:tcPr>
            <w:tcW w:w="1560" w:type="pct"/>
            <w:vAlign w:val="center"/>
          </w:tcPr>
          <w:p w14:paraId="51677A0A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Typologie</w:t>
            </w:r>
          </w:p>
        </w:tc>
        <w:tc>
          <w:tcPr>
            <w:tcW w:w="1720" w:type="pct"/>
            <w:vAlign w:val="center"/>
          </w:tcPr>
          <w:p w14:paraId="09C1A75B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transformátorový</w:t>
            </w:r>
          </w:p>
        </w:tc>
        <w:tc>
          <w:tcPr>
            <w:tcW w:w="1720" w:type="pct"/>
            <w:vAlign w:val="center"/>
          </w:tcPr>
          <w:p w14:paraId="653E10BE" w14:textId="1BAF8E42" w:rsidR="00A422D6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A422D6" w:rsidRPr="002F09FF" w14:paraId="5E190AD8" w14:textId="77777777" w:rsidTr="00D96D52">
        <w:trPr>
          <w:cantSplit/>
          <w:trHeight w:val="341"/>
        </w:trPr>
        <w:tc>
          <w:tcPr>
            <w:tcW w:w="1560" w:type="pct"/>
            <w:vAlign w:val="center"/>
          </w:tcPr>
          <w:p w14:paraId="5EB2DE3E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Provozní teplota okolí</w:t>
            </w:r>
          </w:p>
        </w:tc>
        <w:tc>
          <w:tcPr>
            <w:tcW w:w="1720" w:type="pct"/>
            <w:vAlign w:val="center"/>
          </w:tcPr>
          <w:p w14:paraId="0F04E471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v rozsahu -35 °C až +60 °C</w:t>
            </w:r>
          </w:p>
        </w:tc>
        <w:tc>
          <w:tcPr>
            <w:tcW w:w="1720" w:type="pct"/>
            <w:vAlign w:val="center"/>
          </w:tcPr>
          <w:p w14:paraId="49BC7674" w14:textId="1A85C8FE" w:rsidR="00A422D6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A422D6" w:rsidRPr="002F09FF" w14:paraId="163CA813" w14:textId="77777777" w:rsidTr="00D96D52">
        <w:trPr>
          <w:cantSplit/>
          <w:trHeight w:val="341"/>
        </w:trPr>
        <w:tc>
          <w:tcPr>
            <w:tcW w:w="1560" w:type="pct"/>
            <w:vAlign w:val="center"/>
          </w:tcPr>
          <w:p w14:paraId="01C1DDFC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Krytí</w:t>
            </w:r>
          </w:p>
        </w:tc>
        <w:tc>
          <w:tcPr>
            <w:tcW w:w="1720" w:type="pct"/>
            <w:vAlign w:val="center"/>
          </w:tcPr>
          <w:p w14:paraId="056DB40A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IP65</w:t>
            </w:r>
          </w:p>
        </w:tc>
        <w:tc>
          <w:tcPr>
            <w:tcW w:w="1720" w:type="pct"/>
            <w:vAlign w:val="center"/>
          </w:tcPr>
          <w:p w14:paraId="5CA08C8B" w14:textId="56948708" w:rsidR="00A422D6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A422D6" w:rsidRPr="002F09FF" w14:paraId="1E871D68" w14:textId="77777777" w:rsidTr="00D96D52">
        <w:trPr>
          <w:cantSplit/>
          <w:trHeight w:val="341"/>
        </w:trPr>
        <w:tc>
          <w:tcPr>
            <w:tcW w:w="1560" w:type="pct"/>
            <w:vAlign w:val="center"/>
          </w:tcPr>
          <w:p w14:paraId="3008A790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Záruka</w:t>
            </w:r>
          </w:p>
        </w:tc>
        <w:tc>
          <w:tcPr>
            <w:tcW w:w="1720" w:type="pct"/>
            <w:vAlign w:val="center"/>
          </w:tcPr>
          <w:p w14:paraId="5710FDCD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10 let na bezodkladnou výměnu nebo náhradu</w:t>
            </w:r>
          </w:p>
        </w:tc>
        <w:tc>
          <w:tcPr>
            <w:tcW w:w="1720" w:type="pct"/>
            <w:vAlign w:val="center"/>
          </w:tcPr>
          <w:p w14:paraId="41E58E0B" w14:textId="61829E7A" w:rsidR="00A422D6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A422D6" w:rsidRPr="002F09FF" w14:paraId="399B34AE" w14:textId="77777777" w:rsidTr="00D96D52">
        <w:trPr>
          <w:cantSplit/>
          <w:trHeight w:val="341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FD75A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Certifikáty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76DC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2F09FF">
              <w:rPr>
                <w:rFonts w:ascii="Times New Roman" w:hAnsi="Times New Roman" w:cs="Times New Roman"/>
              </w:rPr>
              <w:t>IEC 61727 nebo IEC 62116 nebo EN 50549-1/EN50549-2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7D42" w14:textId="77777777" w:rsidR="00A422D6" w:rsidRPr="002F09FF" w:rsidRDefault="00A422D6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Certifikát vydaný subjektem akreditovaným podle ČSN EN ISO/IEC 17065:2013, včetně národních mutací.</w:t>
            </w:r>
          </w:p>
        </w:tc>
      </w:tr>
      <w:tr w:rsidR="00A422D6" w:rsidRPr="002F09FF" w14:paraId="3978B997" w14:textId="77777777" w:rsidTr="00D96D52">
        <w:trPr>
          <w:cantSplit/>
          <w:trHeight w:val="341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B9AD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lastRenderedPageBreak/>
              <w:t>Certifikáty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D9BE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2F09FF">
              <w:rPr>
                <w:rFonts w:ascii="Times New Roman" w:eastAsia="Times New Roman" w:hAnsi="Times New Roman" w:cs="Times New Roman"/>
                <w:bCs/>
              </w:rPr>
              <w:t xml:space="preserve">soulad </w:t>
            </w:r>
            <w:r w:rsidRPr="002F09FF">
              <w:rPr>
                <w:rFonts w:ascii="Times New Roman" w:hAnsi="Times New Roman" w:cs="Times New Roman"/>
                <w:bCs/>
              </w:rPr>
              <w:t>s Pravidly provozování distribuční soustavy umožňující jejich trvalý provoz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3B31" w14:textId="77777777" w:rsidR="00A422D6" w:rsidRPr="002F09FF" w:rsidRDefault="00A422D6" w:rsidP="00B40F1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09FF">
              <w:rPr>
                <w:rFonts w:ascii="Times New Roman" w:hAnsi="Times New Roman" w:cs="Times New Roman"/>
                <w:bCs/>
                <w:sz w:val="22"/>
                <w:szCs w:val="22"/>
              </w:rPr>
              <w:t>Certifikátu vydaný subjektem akreditovaným podle ČSN EN ISO/IEC 17025-2018 nebo protokolem vydaným laboratoří ČEZ distribuce a.s. nebo EG.D., a.s..</w:t>
            </w:r>
          </w:p>
        </w:tc>
      </w:tr>
    </w:tbl>
    <w:p w14:paraId="590E87BF" w14:textId="743731B5" w:rsidR="006312B0" w:rsidRPr="00010486" w:rsidRDefault="006312B0" w:rsidP="006312B0">
      <w:pPr>
        <w:pStyle w:val="Nadpis3"/>
        <w:spacing w:before="120" w:after="120" w:line="276" w:lineRule="auto"/>
        <w:rPr>
          <w:rFonts w:ascii="Times New Roman" w:hAnsi="Times New Roman" w:cs="Times New Roman"/>
          <w:b/>
          <w:bCs/>
          <w:color w:val="auto"/>
        </w:rPr>
      </w:pPr>
      <w:r w:rsidRPr="00010486">
        <w:rPr>
          <w:rFonts w:ascii="Times New Roman" w:hAnsi="Times New Roman" w:cs="Times New Roman"/>
          <w:b/>
          <w:bCs/>
          <w:color w:val="auto"/>
        </w:rPr>
        <w:t xml:space="preserve">Měniče </w:t>
      </w:r>
      <w:r>
        <w:rPr>
          <w:rFonts w:ascii="Times New Roman" w:hAnsi="Times New Roman" w:cs="Times New Roman"/>
          <w:b/>
          <w:bCs/>
          <w:color w:val="auto"/>
        </w:rPr>
        <w:t>síťové napojené na distribuční síť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9"/>
        <w:gridCol w:w="3119"/>
        <w:gridCol w:w="3119"/>
      </w:tblGrid>
      <w:tr w:rsidR="005C74CB" w:rsidRPr="002F09FF" w14:paraId="24119241" w14:textId="77777777" w:rsidTr="001530CC">
        <w:trPr>
          <w:cantSplit/>
          <w:trHeight w:val="341"/>
          <w:tblHeader/>
        </w:trPr>
        <w:tc>
          <w:tcPr>
            <w:tcW w:w="1560" w:type="pct"/>
            <w:shd w:val="clear" w:color="auto" w:fill="D9D9D9" w:themeFill="background1" w:themeFillShade="D9"/>
            <w:vAlign w:val="center"/>
          </w:tcPr>
          <w:p w14:paraId="362A8E75" w14:textId="77777777" w:rsidR="005C74CB" w:rsidRPr="002F09FF" w:rsidRDefault="005C74CB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720" w:type="pct"/>
            <w:shd w:val="clear" w:color="auto" w:fill="D9D9D9" w:themeFill="background1" w:themeFillShade="D9"/>
            <w:vAlign w:val="center"/>
          </w:tcPr>
          <w:p w14:paraId="19A7FAE5" w14:textId="77777777" w:rsidR="005C74CB" w:rsidRPr="002F09FF" w:rsidRDefault="005C74CB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Hodnota</w:t>
            </w:r>
          </w:p>
        </w:tc>
        <w:tc>
          <w:tcPr>
            <w:tcW w:w="1720" w:type="pct"/>
            <w:shd w:val="clear" w:color="auto" w:fill="D9D9D9" w:themeFill="background1" w:themeFillShade="D9"/>
            <w:vAlign w:val="center"/>
          </w:tcPr>
          <w:p w14:paraId="5C50D53E" w14:textId="77777777" w:rsidR="005C74CB" w:rsidRPr="002F09FF" w:rsidRDefault="005C74CB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Způsob doložení</w:t>
            </w:r>
          </w:p>
        </w:tc>
      </w:tr>
      <w:tr w:rsidR="005C74CB" w:rsidRPr="002F09FF" w14:paraId="257B4E18" w14:textId="77777777" w:rsidTr="001530CC">
        <w:trPr>
          <w:cantSplit/>
          <w:trHeight w:val="341"/>
        </w:trPr>
        <w:tc>
          <w:tcPr>
            <w:tcW w:w="1560" w:type="pct"/>
            <w:vAlign w:val="center"/>
          </w:tcPr>
          <w:p w14:paraId="51247C36" w14:textId="26943F97" w:rsidR="005C74CB" w:rsidRPr="002F09FF" w:rsidRDefault="00F54BE3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Euro účinnost</w:t>
            </w:r>
          </w:p>
        </w:tc>
        <w:tc>
          <w:tcPr>
            <w:tcW w:w="1720" w:type="pct"/>
            <w:vAlign w:val="center"/>
          </w:tcPr>
          <w:p w14:paraId="7FBE1115" w14:textId="4AD52B20" w:rsidR="005C74CB" w:rsidRPr="002F09FF" w:rsidRDefault="00F54BE3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97 %</w:t>
            </w:r>
          </w:p>
        </w:tc>
        <w:tc>
          <w:tcPr>
            <w:tcW w:w="1720" w:type="pct"/>
            <w:vAlign w:val="center"/>
          </w:tcPr>
          <w:p w14:paraId="39A2614B" w14:textId="78B5CF9E" w:rsidR="005C74CB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5C74CB" w:rsidRPr="002F09FF" w14:paraId="64558123" w14:textId="77777777" w:rsidTr="001530CC">
        <w:trPr>
          <w:cantSplit/>
          <w:trHeight w:val="341"/>
        </w:trPr>
        <w:tc>
          <w:tcPr>
            <w:tcW w:w="1560" w:type="pct"/>
            <w:vAlign w:val="center"/>
          </w:tcPr>
          <w:p w14:paraId="066FAC04" w14:textId="6977C181" w:rsidR="005C74CB" w:rsidRPr="002F09FF" w:rsidRDefault="00F54BE3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Typologie</w:t>
            </w:r>
          </w:p>
        </w:tc>
        <w:tc>
          <w:tcPr>
            <w:tcW w:w="1720" w:type="pct"/>
            <w:vAlign w:val="center"/>
          </w:tcPr>
          <w:p w14:paraId="0526B8E6" w14:textId="3B046AE2" w:rsidR="005C74CB" w:rsidRPr="002F09FF" w:rsidRDefault="00F54BE3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2F09FF">
              <w:rPr>
                <w:rFonts w:ascii="Times New Roman" w:hAnsi="Times New Roman" w:cs="Times New Roman"/>
                <w:bCs/>
                <w:color w:val="000000"/>
              </w:rPr>
              <w:t>beztransformátorový</w:t>
            </w:r>
            <w:proofErr w:type="spellEnd"/>
          </w:p>
        </w:tc>
        <w:tc>
          <w:tcPr>
            <w:tcW w:w="1720" w:type="pct"/>
            <w:vAlign w:val="center"/>
          </w:tcPr>
          <w:p w14:paraId="398FFFCF" w14:textId="5AB185F3" w:rsidR="005C74CB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5C74CB" w:rsidRPr="002F09FF" w14:paraId="74A93723" w14:textId="77777777" w:rsidTr="001530CC">
        <w:trPr>
          <w:cantSplit/>
          <w:trHeight w:val="341"/>
        </w:trPr>
        <w:tc>
          <w:tcPr>
            <w:tcW w:w="1560" w:type="pct"/>
            <w:vAlign w:val="center"/>
          </w:tcPr>
          <w:p w14:paraId="14058D63" w14:textId="4927AD3E" w:rsidR="005C74CB" w:rsidRPr="002F09FF" w:rsidRDefault="008542EC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Provozní teplota okolí</w:t>
            </w:r>
          </w:p>
        </w:tc>
        <w:tc>
          <w:tcPr>
            <w:tcW w:w="1720" w:type="pct"/>
            <w:vAlign w:val="center"/>
          </w:tcPr>
          <w:p w14:paraId="340DD95F" w14:textId="031D4290" w:rsidR="005C74CB" w:rsidRPr="002F09FF" w:rsidRDefault="008542EC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v rozsahu -35 °C až +60 °C</w:t>
            </w:r>
          </w:p>
        </w:tc>
        <w:tc>
          <w:tcPr>
            <w:tcW w:w="1720" w:type="pct"/>
            <w:vAlign w:val="center"/>
          </w:tcPr>
          <w:p w14:paraId="1258D327" w14:textId="4DDA97F7" w:rsidR="005C74CB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7839CC" w:rsidRPr="002F09FF" w14:paraId="34F0D3EF" w14:textId="77777777" w:rsidTr="001530CC">
        <w:trPr>
          <w:cantSplit/>
          <w:trHeight w:val="341"/>
        </w:trPr>
        <w:tc>
          <w:tcPr>
            <w:tcW w:w="1560" w:type="pct"/>
            <w:vAlign w:val="center"/>
          </w:tcPr>
          <w:p w14:paraId="55A55736" w14:textId="77777777" w:rsidR="007839CC" w:rsidRPr="002F09FF" w:rsidRDefault="007839CC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Krytí</w:t>
            </w:r>
          </w:p>
        </w:tc>
        <w:tc>
          <w:tcPr>
            <w:tcW w:w="1720" w:type="pct"/>
            <w:vAlign w:val="center"/>
          </w:tcPr>
          <w:p w14:paraId="430F9E24" w14:textId="760F4A34" w:rsidR="007839CC" w:rsidRPr="002F09FF" w:rsidRDefault="007839CC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IP65</w:t>
            </w:r>
          </w:p>
        </w:tc>
        <w:tc>
          <w:tcPr>
            <w:tcW w:w="1720" w:type="pct"/>
            <w:vAlign w:val="center"/>
          </w:tcPr>
          <w:p w14:paraId="493297A8" w14:textId="0C8B9D56" w:rsidR="007839CC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505D9E" w:rsidRPr="002F09FF" w14:paraId="53C05D88" w14:textId="77777777" w:rsidTr="001530CC">
        <w:trPr>
          <w:cantSplit/>
          <w:trHeight w:val="341"/>
        </w:trPr>
        <w:tc>
          <w:tcPr>
            <w:tcW w:w="1560" w:type="pct"/>
            <w:vAlign w:val="center"/>
          </w:tcPr>
          <w:p w14:paraId="59ABF95A" w14:textId="0EC41DDA" w:rsidR="00505D9E" w:rsidRPr="002F09FF" w:rsidRDefault="00505D9E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 xml:space="preserve">Garantovaná kompatibilita s výkonovými </w:t>
            </w:r>
            <w:proofErr w:type="spellStart"/>
            <w:r w:rsidRPr="002F09FF">
              <w:rPr>
                <w:rFonts w:ascii="Times New Roman" w:hAnsi="Times New Roman" w:cs="Times New Roman"/>
                <w:bCs/>
                <w:color w:val="000000"/>
              </w:rPr>
              <w:t>optimizéry</w:t>
            </w:r>
            <w:proofErr w:type="spellEnd"/>
          </w:p>
        </w:tc>
        <w:tc>
          <w:tcPr>
            <w:tcW w:w="1720" w:type="pct"/>
            <w:vAlign w:val="center"/>
          </w:tcPr>
          <w:p w14:paraId="3589CAC9" w14:textId="7A44D1C1" w:rsidR="00505D9E" w:rsidRPr="002F09FF" w:rsidRDefault="00505D9E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ano</w:t>
            </w:r>
          </w:p>
        </w:tc>
        <w:tc>
          <w:tcPr>
            <w:tcW w:w="1720" w:type="pct"/>
            <w:vAlign w:val="center"/>
          </w:tcPr>
          <w:p w14:paraId="023559BD" w14:textId="51DFC941" w:rsidR="00505D9E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505D9E" w:rsidRPr="002F09FF" w14:paraId="23117E8C" w14:textId="77777777" w:rsidTr="001530CC">
        <w:trPr>
          <w:cantSplit/>
          <w:trHeight w:val="341"/>
        </w:trPr>
        <w:tc>
          <w:tcPr>
            <w:tcW w:w="1560" w:type="pct"/>
            <w:vAlign w:val="center"/>
          </w:tcPr>
          <w:p w14:paraId="50F88FAE" w14:textId="77777777" w:rsidR="00505D9E" w:rsidRPr="002F09FF" w:rsidRDefault="00505D9E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Záruka</w:t>
            </w:r>
          </w:p>
        </w:tc>
        <w:tc>
          <w:tcPr>
            <w:tcW w:w="1720" w:type="pct"/>
            <w:vAlign w:val="center"/>
          </w:tcPr>
          <w:p w14:paraId="6AACF866" w14:textId="77777777" w:rsidR="00505D9E" w:rsidRPr="002F09FF" w:rsidRDefault="00505D9E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10 let na bezodkladnou výměnu nebo náhradu</w:t>
            </w:r>
          </w:p>
        </w:tc>
        <w:tc>
          <w:tcPr>
            <w:tcW w:w="1720" w:type="pct"/>
            <w:vAlign w:val="center"/>
          </w:tcPr>
          <w:p w14:paraId="08C25A5E" w14:textId="42FC69A4" w:rsidR="00505D9E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8542EC" w:rsidRPr="002F09FF" w14:paraId="5366C784" w14:textId="77777777" w:rsidTr="001530CC">
        <w:trPr>
          <w:cantSplit/>
          <w:trHeight w:val="341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E0C7" w14:textId="77777777" w:rsidR="008542EC" w:rsidRPr="002F09FF" w:rsidRDefault="008542EC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Certifikáty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52B9B" w14:textId="77777777" w:rsidR="008542EC" w:rsidRPr="002F09FF" w:rsidRDefault="008542EC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2F09FF">
              <w:rPr>
                <w:rFonts w:ascii="Times New Roman" w:hAnsi="Times New Roman" w:cs="Times New Roman"/>
              </w:rPr>
              <w:t>IEC 61727 nebo IEC 62116 nebo EN 50549-1/EN50549-2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68FC9" w14:textId="77777777" w:rsidR="008542EC" w:rsidRPr="002F09FF" w:rsidRDefault="008542EC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Certifikát vydaný subjektem akreditovaným podle ČSN EN ISO/IEC 17065:2013, včetně národních mutací.</w:t>
            </w:r>
          </w:p>
        </w:tc>
      </w:tr>
      <w:tr w:rsidR="005C74CB" w:rsidRPr="002F09FF" w14:paraId="517E123E" w14:textId="77777777" w:rsidTr="001530CC">
        <w:trPr>
          <w:cantSplit/>
          <w:trHeight w:val="341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528C" w14:textId="60EC6000" w:rsidR="005C74CB" w:rsidRPr="002F09FF" w:rsidRDefault="008542EC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Certifikáty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6C25D" w14:textId="59661EF3" w:rsidR="005C74CB" w:rsidRPr="002F09FF" w:rsidRDefault="008542EC" w:rsidP="001530C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2F09FF">
              <w:rPr>
                <w:rFonts w:ascii="Times New Roman" w:eastAsia="Times New Roman" w:hAnsi="Times New Roman" w:cs="Times New Roman"/>
                <w:bCs/>
              </w:rPr>
              <w:t xml:space="preserve">soulad </w:t>
            </w:r>
            <w:r w:rsidRPr="002F09FF">
              <w:rPr>
                <w:rFonts w:ascii="Times New Roman" w:hAnsi="Times New Roman" w:cs="Times New Roman"/>
                <w:bCs/>
              </w:rPr>
              <w:t>s Pravidly provozování distribuční soustavy umožňující jejich trvalý provoz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4D38" w14:textId="3CC6AF8F" w:rsidR="005C74CB" w:rsidRPr="002F09FF" w:rsidRDefault="008542EC" w:rsidP="00B40F14">
            <w:pPr>
              <w:pStyle w:val="Default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2F09FF">
              <w:rPr>
                <w:rFonts w:ascii="Times New Roman" w:hAnsi="Times New Roman" w:cs="Times New Roman"/>
                <w:bCs/>
                <w:sz w:val="22"/>
                <w:szCs w:val="22"/>
              </w:rPr>
              <w:t>Certifikátu vydaný subjektem akreditovaným podle ČSN EN ISO/IEC 17025-2018 nebo protokolem vydaným laboratoří ČEZ distribuce a.s. nebo EG.D., a.s.</w:t>
            </w:r>
            <w:r w:rsidR="005C74CB" w:rsidRPr="002F09FF"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</w:tc>
      </w:tr>
    </w:tbl>
    <w:p w14:paraId="1A8D2D1E" w14:textId="77777777" w:rsidR="00BE7E3A" w:rsidRDefault="00BE7E3A" w:rsidP="000D07D5">
      <w:pPr>
        <w:spacing w:before="120" w:after="120" w:line="276" w:lineRule="auto"/>
        <w:rPr>
          <w:rFonts w:ascii="Times New Roman" w:hAnsi="Times New Roman" w:cs="Times New Roman"/>
          <w:b/>
          <w:bCs/>
        </w:rPr>
      </w:pPr>
    </w:p>
    <w:p w14:paraId="27E974DC" w14:textId="77777777" w:rsidR="00A422D6" w:rsidRDefault="00A422D6" w:rsidP="000D07D5">
      <w:pPr>
        <w:spacing w:before="120" w:after="120" w:line="276" w:lineRule="auto"/>
        <w:rPr>
          <w:rFonts w:ascii="Times New Roman" w:hAnsi="Times New Roman" w:cs="Times New Roman"/>
          <w:b/>
          <w:bCs/>
        </w:rPr>
      </w:pPr>
    </w:p>
    <w:p w14:paraId="0024CC4D" w14:textId="77777777" w:rsidR="00A422D6" w:rsidRDefault="00A422D6" w:rsidP="000D07D5">
      <w:pPr>
        <w:spacing w:before="120" w:after="120" w:line="276" w:lineRule="auto"/>
        <w:rPr>
          <w:rFonts w:ascii="Times New Roman" w:hAnsi="Times New Roman" w:cs="Times New Roman"/>
          <w:b/>
          <w:bCs/>
        </w:rPr>
      </w:pPr>
    </w:p>
    <w:p w14:paraId="05555B28" w14:textId="77777777" w:rsidR="00A422D6" w:rsidRDefault="00A422D6" w:rsidP="000D07D5">
      <w:pPr>
        <w:spacing w:before="120" w:after="120" w:line="276" w:lineRule="auto"/>
        <w:rPr>
          <w:rFonts w:ascii="Times New Roman" w:hAnsi="Times New Roman" w:cs="Times New Roman"/>
          <w:b/>
          <w:bCs/>
        </w:rPr>
      </w:pPr>
    </w:p>
    <w:p w14:paraId="4FC7E349" w14:textId="77777777" w:rsidR="00A422D6" w:rsidRDefault="00A422D6" w:rsidP="000D07D5">
      <w:pPr>
        <w:spacing w:before="120" w:after="120" w:line="276" w:lineRule="auto"/>
        <w:rPr>
          <w:rFonts w:ascii="Times New Roman" w:hAnsi="Times New Roman" w:cs="Times New Roman"/>
          <w:b/>
          <w:bCs/>
        </w:rPr>
      </w:pPr>
    </w:p>
    <w:p w14:paraId="115F7446" w14:textId="77777777" w:rsidR="00A422D6" w:rsidRDefault="00A422D6" w:rsidP="000D07D5">
      <w:pPr>
        <w:spacing w:before="120" w:after="120" w:line="276" w:lineRule="auto"/>
        <w:rPr>
          <w:rFonts w:ascii="Times New Roman" w:hAnsi="Times New Roman" w:cs="Times New Roman"/>
          <w:b/>
          <w:bCs/>
        </w:rPr>
      </w:pPr>
    </w:p>
    <w:p w14:paraId="0DA82A91" w14:textId="77777777" w:rsidR="00A422D6" w:rsidRDefault="00A422D6" w:rsidP="000D07D5">
      <w:pPr>
        <w:spacing w:before="120" w:after="120" w:line="276" w:lineRule="auto"/>
        <w:rPr>
          <w:rFonts w:ascii="Times New Roman" w:hAnsi="Times New Roman" w:cs="Times New Roman"/>
          <w:b/>
          <w:bCs/>
        </w:rPr>
      </w:pPr>
    </w:p>
    <w:p w14:paraId="4A216C43" w14:textId="77777777" w:rsidR="00A422D6" w:rsidRDefault="00A422D6" w:rsidP="000D07D5">
      <w:pPr>
        <w:spacing w:before="120" w:after="120" w:line="276" w:lineRule="auto"/>
        <w:rPr>
          <w:rFonts w:ascii="Times New Roman" w:hAnsi="Times New Roman" w:cs="Times New Roman"/>
          <w:b/>
          <w:bCs/>
        </w:rPr>
      </w:pPr>
    </w:p>
    <w:p w14:paraId="4B8A09A7" w14:textId="77777777" w:rsidR="00A422D6" w:rsidRDefault="00A422D6" w:rsidP="000D07D5">
      <w:pPr>
        <w:spacing w:before="120" w:after="120" w:line="276" w:lineRule="auto"/>
        <w:rPr>
          <w:rFonts w:ascii="Times New Roman" w:hAnsi="Times New Roman" w:cs="Times New Roman"/>
          <w:b/>
          <w:bCs/>
        </w:rPr>
      </w:pPr>
    </w:p>
    <w:p w14:paraId="6031F9B9" w14:textId="77777777" w:rsidR="00A422D6" w:rsidRPr="00010486" w:rsidRDefault="00A422D6" w:rsidP="00A422D6">
      <w:pPr>
        <w:spacing w:before="120"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1048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Výkonové </w:t>
      </w:r>
      <w:proofErr w:type="spellStart"/>
      <w:r w:rsidRPr="00010486">
        <w:rPr>
          <w:rFonts w:ascii="Times New Roman" w:hAnsi="Times New Roman" w:cs="Times New Roman"/>
          <w:b/>
          <w:bCs/>
          <w:sz w:val="28"/>
          <w:szCs w:val="28"/>
        </w:rPr>
        <w:t>optimizéry</w:t>
      </w:r>
      <w:proofErr w:type="spellEnd"/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9"/>
        <w:gridCol w:w="3119"/>
        <w:gridCol w:w="3119"/>
      </w:tblGrid>
      <w:tr w:rsidR="00A422D6" w:rsidRPr="002F09FF" w14:paraId="497B3D75" w14:textId="77777777" w:rsidTr="00D96D52">
        <w:trPr>
          <w:cantSplit/>
          <w:trHeight w:val="341"/>
          <w:tblHeader/>
        </w:trPr>
        <w:tc>
          <w:tcPr>
            <w:tcW w:w="1560" w:type="pct"/>
            <w:shd w:val="clear" w:color="auto" w:fill="D9D9D9" w:themeFill="background1" w:themeFillShade="D9"/>
            <w:vAlign w:val="center"/>
          </w:tcPr>
          <w:p w14:paraId="78462929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720" w:type="pct"/>
            <w:shd w:val="clear" w:color="auto" w:fill="D9D9D9" w:themeFill="background1" w:themeFillShade="D9"/>
            <w:vAlign w:val="center"/>
          </w:tcPr>
          <w:p w14:paraId="36A60CDF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Hodnota</w:t>
            </w:r>
          </w:p>
        </w:tc>
        <w:tc>
          <w:tcPr>
            <w:tcW w:w="1720" w:type="pct"/>
            <w:shd w:val="clear" w:color="auto" w:fill="D9D9D9" w:themeFill="background1" w:themeFillShade="D9"/>
            <w:vAlign w:val="center"/>
          </w:tcPr>
          <w:p w14:paraId="1B488DF9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Způsob doložení</w:t>
            </w:r>
          </w:p>
        </w:tc>
      </w:tr>
      <w:tr w:rsidR="00A422D6" w:rsidRPr="002F09FF" w14:paraId="5F3B1A66" w14:textId="77777777" w:rsidTr="00D96D52">
        <w:trPr>
          <w:cantSplit/>
          <w:trHeight w:val="341"/>
        </w:trPr>
        <w:tc>
          <w:tcPr>
            <w:tcW w:w="1560" w:type="pct"/>
            <w:vAlign w:val="center"/>
          </w:tcPr>
          <w:p w14:paraId="17F18D98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Účinnost</w:t>
            </w:r>
          </w:p>
        </w:tc>
        <w:tc>
          <w:tcPr>
            <w:tcW w:w="1720" w:type="pct"/>
            <w:vAlign w:val="center"/>
          </w:tcPr>
          <w:p w14:paraId="28D1BCC3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97 %</w:t>
            </w:r>
          </w:p>
        </w:tc>
        <w:tc>
          <w:tcPr>
            <w:tcW w:w="1720" w:type="pct"/>
            <w:vAlign w:val="center"/>
          </w:tcPr>
          <w:p w14:paraId="114355B1" w14:textId="4F771A74" w:rsidR="00A422D6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A422D6" w:rsidRPr="002F09FF" w14:paraId="6A970764" w14:textId="77777777" w:rsidTr="00D96D52">
        <w:trPr>
          <w:cantSplit/>
          <w:trHeight w:val="341"/>
        </w:trPr>
        <w:tc>
          <w:tcPr>
            <w:tcW w:w="1560" w:type="pct"/>
            <w:vAlign w:val="center"/>
          </w:tcPr>
          <w:p w14:paraId="7970B69C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Provozní teplota okolí</w:t>
            </w:r>
          </w:p>
        </w:tc>
        <w:tc>
          <w:tcPr>
            <w:tcW w:w="1720" w:type="pct"/>
            <w:vAlign w:val="center"/>
          </w:tcPr>
          <w:p w14:paraId="741A6CAA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v rozsahu -35 °C až +60 °C</w:t>
            </w:r>
          </w:p>
        </w:tc>
        <w:tc>
          <w:tcPr>
            <w:tcW w:w="1720" w:type="pct"/>
            <w:vAlign w:val="center"/>
          </w:tcPr>
          <w:p w14:paraId="34C7A879" w14:textId="2E261F82" w:rsidR="00A422D6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A422D6" w:rsidRPr="002F09FF" w14:paraId="25CDDDF6" w14:textId="77777777" w:rsidTr="00D96D52">
        <w:trPr>
          <w:cantSplit/>
          <w:trHeight w:val="341"/>
        </w:trPr>
        <w:tc>
          <w:tcPr>
            <w:tcW w:w="1560" w:type="pct"/>
            <w:vAlign w:val="center"/>
          </w:tcPr>
          <w:p w14:paraId="3F037493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Krytí</w:t>
            </w:r>
          </w:p>
        </w:tc>
        <w:tc>
          <w:tcPr>
            <w:tcW w:w="1720" w:type="pct"/>
            <w:vAlign w:val="center"/>
          </w:tcPr>
          <w:p w14:paraId="029BFECD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IP68</w:t>
            </w:r>
          </w:p>
        </w:tc>
        <w:tc>
          <w:tcPr>
            <w:tcW w:w="1720" w:type="pct"/>
            <w:vAlign w:val="center"/>
          </w:tcPr>
          <w:p w14:paraId="358AB851" w14:textId="413578C4" w:rsidR="00A422D6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A422D6" w:rsidRPr="002F09FF" w14:paraId="6E138C44" w14:textId="77777777" w:rsidTr="00D96D52">
        <w:trPr>
          <w:cantSplit/>
          <w:trHeight w:val="341"/>
        </w:trPr>
        <w:tc>
          <w:tcPr>
            <w:tcW w:w="1560" w:type="pct"/>
            <w:vAlign w:val="center"/>
          </w:tcPr>
          <w:p w14:paraId="65C8EB60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Jmenovité vstupní napětí při pohotovostním režimu</w:t>
            </w:r>
          </w:p>
        </w:tc>
        <w:tc>
          <w:tcPr>
            <w:tcW w:w="1720" w:type="pct"/>
            <w:vAlign w:val="center"/>
          </w:tcPr>
          <w:p w14:paraId="67FAA6E0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max 1 V</w:t>
            </w:r>
          </w:p>
        </w:tc>
        <w:tc>
          <w:tcPr>
            <w:tcW w:w="1720" w:type="pct"/>
            <w:vAlign w:val="center"/>
          </w:tcPr>
          <w:p w14:paraId="15E0D9E3" w14:textId="7262E52F" w:rsidR="00A422D6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A422D6" w:rsidRPr="002F09FF" w14:paraId="3D410DE5" w14:textId="77777777" w:rsidTr="00D96D52">
        <w:trPr>
          <w:cantSplit/>
          <w:trHeight w:val="341"/>
        </w:trPr>
        <w:tc>
          <w:tcPr>
            <w:tcW w:w="1560" w:type="pct"/>
            <w:vAlign w:val="center"/>
          </w:tcPr>
          <w:p w14:paraId="7EF8EC62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Garantovaná kompatibilita se síťovými měniči</w:t>
            </w:r>
          </w:p>
        </w:tc>
        <w:tc>
          <w:tcPr>
            <w:tcW w:w="1720" w:type="pct"/>
            <w:vAlign w:val="center"/>
          </w:tcPr>
          <w:p w14:paraId="2E916A28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ano</w:t>
            </w:r>
          </w:p>
        </w:tc>
        <w:tc>
          <w:tcPr>
            <w:tcW w:w="1720" w:type="pct"/>
            <w:vAlign w:val="center"/>
          </w:tcPr>
          <w:p w14:paraId="1BA2526E" w14:textId="155FA815" w:rsidR="00A422D6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A422D6" w:rsidRPr="002F09FF" w14:paraId="3E41AEDF" w14:textId="77777777" w:rsidTr="00D96D52">
        <w:trPr>
          <w:cantSplit/>
          <w:trHeight w:val="341"/>
        </w:trPr>
        <w:tc>
          <w:tcPr>
            <w:tcW w:w="1560" w:type="pct"/>
            <w:vAlign w:val="center"/>
          </w:tcPr>
          <w:p w14:paraId="03BECC0F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Záruka</w:t>
            </w:r>
          </w:p>
        </w:tc>
        <w:tc>
          <w:tcPr>
            <w:tcW w:w="1720" w:type="pct"/>
            <w:vAlign w:val="center"/>
          </w:tcPr>
          <w:p w14:paraId="49A701F6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min. 15 let na bezodkladnou výměnu nebo náhradu</w:t>
            </w:r>
          </w:p>
        </w:tc>
        <w:tc>
          <w:tcPr>
            <w:tcW w:w="1720" w:type="pct"/>
            <w:vAlign w:val="center"/>
          </w:tcPr>
          <w:p w14:paraId="27032225" w14:textId="0A36EE75" w:rsidR="00A422D6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A422D6" w:rsidRPr="002F09FF" w14:paraId="0964F26A" w14:textId="77777777" w:rsidTr="00D96D52">
        <w:trPr>
          <w:cantSplit/>
          <w:trHeight w:val="341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7B26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Certifikáty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4E5A" w14:textId="77777777" w:rsidR="00A422D6" w:rsidRPr="002F09FF" w:rsidRDefault="00A422D6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2F09FF">
              <w:rPr>
                <w:rFonts w:ascii="Times New Roman" w:hAnsi="Times New Roman" w:cs="Times New Roman"/>
              </w:rPr>
              <w:t xml:space="preserve">IEC 61000 a IEC 62109 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59BC1" w14:textId="77777777" w:rsidR="00A422D6" w:rsidRPr="002F09FF" w:rsidRDefault="00A422D6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Certifikát vydaný subjektem akreditovaným podle ČSN EN ISO/IEC 17065:2013, včetně národních mutací.</w:t>
            </w:r>
          </w:p>
        </w:tc>
      </w:tr>
    </w:tbl>
    <w:p w14:paraId="2824A204" w14:textId="77777777" w:rsidR="00BE7E3A" w:rsidRPr="002F09FF" w:rsidRDefault="00BE7E3A" w:rsidP="000D07D5">
      <w:pPr>
        <w:spacing w:before="120" w:after="120" w:line="276" w:lineRule="auto"/>
        <w:rPr>
          <w:rFonts w:ascii="Times New Roman" w:hAnsi="Times New Roman" w:cs="Times New Roman"/>
          <w:b/>
          <w:bCs/>
        </w:rPr>
      </w:pPr>
    </w:p>
    <w:p w14:paraId="34C6BF3D" w14:textId="77777777" w:rsidR="001B408D" w:rsidRPr="002F09FF" w:rsidRDefault="001B408D" w:rsidP="000D07D5">
      <w:pPr>
        <w:pStyle w:val="Nadpis3"/>
        <w:spacing w:before="120" w:after="120"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</w:p>
    <w:p w14:paraId="5EC2366F" w14:textId="77777777" w:rsidR="00343BA1" w:rsidRPr="00010486" w:rsidRDefault="00343BA1" w:rsidP="00343BA1">
      <w:pPr>
        <w:pStyle w:val="Nadpis3"/>
        <w:spacing w:before="120" w:after="120" w:line="276" w:lineRule="auto"/>
        <w:rPr>
          <w:rFonts w:ascii="Times New Roman" w:hAnsi="Times New Roman" w:cs="Times New Roman"/>
          <w:b/>
          <w:bCs/>
          <w:color w:val="auto"/>
        </w:rPr>
      </w:pPr>
      <w:r w:rsidRPr="00010486">
        <w:rPr>
          <w:rFonts w:ascii="Times New Roman" w:hAnsi="Times New Roman" w:cs="Times New Roman"/>
          <w:b/>
          <w:bCs/>
          <w:color w:val="auto"/>
        </w:rPr>
        <w:t>MC4 konektory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9"/>
        <w:gridCol w:w="3119"/>
        <w:gridCol w:w="3119"/>
      </w:tblGrid>
      <w:tr w:rsidR="00343BA1" w:rsidRPr="002F09FF" w14:paraId="3ED6AACA" w14:textId="77777777" w:rsidTr="003F135C">
        <w:trPr>
          <w:cantSplit/>
          <w:trHeight w:val="341"/>
          <w:tblHeader/>
        </w:trPr>
        <w:tc>
          <w:tcPr>
            <w:tcW w:w="1560" w:type="pct"/>
            <w:shd w:val="clear" w:color="auto" w:fill="D9D9D9" w:themeFill="background1" w:themeFillShade="D9"/>
            <w:vAlign w:val="center"/>
          </w:tcPr>
          <w:p w14:paraId="5BAF1EBC" w14:textId="77777777" w:rsidR="00343BA1" w:rsidRPr="002F09FF" w:rsidRDefault="00343BA1" w:rsidP="003F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color w:val="000000"/>
              </w:rPr>
              <w:t>Parametr</w:t>
            </w:r>
          </w:p>
        </w:tc>
        <w:tc>
          <w:tcPr>
            <w:tcW w:w="1720" w:type="pct"/>
            <w:shd w:val="clear" w:color="auto" w:fill="D9D9D9" w:themeFill="background1" w:themeFillShade="D9"/>
            <w:vAlign w:val="center"/>
          </w:tcPr>
          <w:p w14:paraId="683AE70A" w14:textId="77777777" w:rsidR="00343BA1" w:rsidRPr="002F09FF" w:rsidRDefault="00343BA1" w:rsidP="003F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Hodnota</w:t>
            </w:r>
          </w:p>
        </w:tc>
        <w:tc>
          <w:tcPr>
            <w:tcW w:w="1720" w:type="pct"/>
            <w:shd w:val="clear" w:color="auto" w:fill="D9D9D9" w:themeFill="background1" w:themeFillShade="D9"/>
            <w:vAlign w:val="center"/>
          </w:tcPr>
          <w:p w14:paraId="36BE552F" w14:textId="77777777" w:rsidR="00343BA1" w:rsidRPr="002F09FF" w:rsidRDefault="00343BA1" w:rsidP="003F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/>
                <w:bCs/>
                <w:color w:val="000000"/>
              </w:rPr>
              <w:t>Způsob doložení</w:t>
            </w:r>
          </w:p>
        </w:tc>
      </w:tr>
      <w:tr w:rsidR="00343BA1" w:rsidRPr="002F09FF" w14:paraId="1A1C7D2A" w14:textId="77777777" w:rsidTr="003F135C">
        <w:trPr>
          <w:cantSplit/>
          <w:trHeight w:val="341"/>
        </w:trPr>
        <w:tc>
          <w:tcPr>
            <w:tcW w:w="1560" w:type="pct"/>
            <w:vAlign w:val="center"/>
          </w:tcPr>
          <w:p w14:paraId="4C62E27F" w14:textId="78859685" w:rsidR="00343BA1" w:rsidRPr="002F09FF" w:rsidRDefault="00DF2776" w:rsidP="003F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 xml:space="preserve">Kompatibilita MC4 konektory panelů a </w:t>
            </w:r>
            <w:r>
              <w:rPr>
                <w:rFonts w:ascii="Times New Roman" w:hAnsi="Times New Roman" w:cs="Times New Roman"/>
                <w:bCs/>
                <w:color w:val="000000"/>
              </w:rPr>
              <w:t>technologií pro zajištění bezpečného napětí na DC vedení</w:t>
            </w:r>
          </w:p>
        </w:tc>
        <w:tc>
          <w:tcPr>
            <w:tcW w:w="1720" w:type="pct"/>
            <w:vAlign w:val="center"/>
          </w:tcPr>
          <w:p w14:paraId="0897F72F" w14:textId="77777777" w:rsidR="00343BA1" w:rsidRPr="002F09FF" w:rsidRDefault="00343BA1" w:rsidP="003F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ano</w:t>
            </w:r>
          </w:p>
        </w:tc>
        <w:tc>
          <w:tcPr>
            <w:tcW w:w="1720" w:type="pct"/>
            <w:vAlign w:val="center"/>
          </w:tcPr>
          <w:p w14:paraId="48F27FC5" w14:textId="16C3DBFD" w:rsidR="00343BA1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343BA1" w:rsidRPr="002F09FF" w14:paraId="5B17B9C6" w14:textId="77777777" w:rsidTr="003F135C">
        <w:trPr>
          <w:cantSplit/>
          <w:trHeight w:val="341"/>
        </w:trPr>
        <w:tc>
          <w:tcPr>
            <w:tcW w:w="1560" w:type="pct"/>
            <w:vAlign w:val="center"/>
          </w:tcPr>
          <w:p w14:paraId="51FA6A81" w14:textId="77777777" w:rsidR="00343BA1" w:rsidRPr="002F09FF" w:rsidRDefault="00343BA1" w:rsidP="003F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 xml:space="preserve">Kryty MC4 konektorů </w:t>
            </w:r>
          </w:p>
        </w:tc>
        <w:tc>
          <w:tcPr>
            <w:tcW w:w="1720" w:type="pct"/>
            <w:vAlign w:val="center"/>
          </w:tcPr>
          <w:p w14:paraId="0ED4C430" w14:textId="77777777" w:rsidR="00343BA1" w:rsidRPr="002F09FF" w:rsidRDefault="00343BA1" w:rsidP="003F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Teplotní odolnost minimálně 900 °C a životnost minimálně 15 let</w:t>
            </w:r>
          </w:p>
        </w:tc>
        <w:tc>
          <w:tcPr>
            <w:tcW w:w="1720" w:type="pct"/>
            <w:vAlign w:val="center"/>
          </w:tcPr>
          <w:p w14:paraId="13771971" w14:textId="5DD25D2B" w:rsidR="00343BA1" w:rsidRPr="002F09FF" w:rsidRDefault="008B07BA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09FF">
              <w:rPr>
                <w:rFonts w:ascii="Times New Roman" w:hAnsi="Times New Roman" w:cs="Times New Roman"/>
                <w:color w:val="000000"/>
              </w:rPr>
              <w:t>Data-</w:t>
            </w:r>
            <w:proofErr w:type="spellStart"/>
            <w:r w:rsidRPr="002F09FF">
              <w:rPr>
                <w:rFonts w:ascii="Times New Roman" w:hAnsi="Times New Roman" w:cs="Times New Roman"/>
                <w:color w:val="000000"/>
              </w:rPr>
              <w:t>sheet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či jeho ekvivalent</w:t>
            </w:r>
          </w:p>
        </w:tc>
      </w:tr>
      <w:tr w:rsidR="00343BA1" w:rsidRPr="002F09FF" w14:paraId="2CC1B1FC" w14:textId="77777777" w:rsidTr="003F135C">
        <w:trPr>
          <w:cantSplit/>
          <w:trHeight w:val="341"/>
        </w:trPr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C3D6" w14:textId="77777777" w:rsidR="00343BA1" w:rsidRPr="002F09FF" w:rsidRDefault="00343BA1" w:rsidP="003F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Certifikát MC4 konektorů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B997" w14:textId="77777777" w:rsidR="00343BA1" w:rsidRPr="002F09FF" w:rsidRDefault="00343BA1" w:rsidP="003F1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</w:rPr>
            </w:pPr>
            <w:r w:rsidRPr="002F09FF">
              <w:rPr>
                <w:rFonts w:ascii="Times New Roman" w:hAnsi="Times New Roman" w:cs="Times New Roman"/>
              </w:rPr>
              <w:t>IEC 62852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AF52" w14:textId="77777777" w:rsidR="00343BA1" w:rsidRPr="002F09FF" w:rsidRDefault="00343BA1" w:rsidP="00B40F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F09FF">
              <w:rPr>
                <w:rFonts w:ascii="Times New Roman" w:hAnsi="Times New Roman" w:cs="Times New Roman"/>
                <w:bCs/>
                <w:color w:val="000000"/>
              </w:rPr>
              <w:t>Certifikát vydaný subjektem akreditovaným podle ČSN EN ISO/IEC 17065:2013, včetně národních mutací.</w:t>
            </w:r>
          </w:p>
        </w:tc>
      </w:tr>
    </w:tbl>
    <w:p w14:paraId="0194BB06" w14:textId="77777777" w:rsidR="00F11726" w:rsidRDefault="00F11726" w:rsidP="00010486">
      <w:pPr>
        <w:rPr>
          <w:rFonts w:ascii="Times New Roman" w:hAnsi="Times New Roman" w:cs="Times New Roman"/>
        </w:rPr>
      </w:pPr>
    </w:p>
    <w:p w14:paraId="6DDEA294" w14:textId="77777777" w:rsidR="00A422D6" w:rsidRDefault="00A422D6" w:rsidP="00010486">
      <w:pPr>
        <w:rPr>
          <w:rFonts w:ascii="Times New Roman" w:hAnsi="Times New Roman" w:cs="Times New Roman"/>
        </w:rPr>
      </w:pPr>
    </w:p>
    <w:p w14:paraId="2C42C71E" w14:textId="77777777" w:rsidR="00A422D6" w:rsidRDefault="00A422D6" w:rsidP="00010486">
      <w:pPr>
        <w:rPr>
          <w:rFonts w:ascii="Times New Roman" w:hAnsi="Times New Roman" w:cs="Times New Roman"/>
        </w:rPr>
      </w:pPr>
    </w:p>
    <w:p w14:paraId="736810A1" w14:textId="77777777" w:rsidR="00A422D6" w:rsidRDefault="00A422D6" w:rsidP="00010486">
      <w:pPr>
        <w:rPr>
          <w:rFonts w:ascii="Times New Roman" w:hAnsi="Times New Roman" w:cs="Times New Roman"/>
        </w:rPr>
      </w:pPr>
    </w:p>
    <w:p w14:paraId="11509880" w14:textId="30804DBA" w:rsidR="006C3EC9" w:rsidRPr="008E7A0D" w:rsidRDefault="006C3EC9" w:rsidP="006C3EC9">
      <w:pPr>
        <w:spacing w:before="120" w:after="12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207708237"/>
      <w:r>
        <w:rPr>
          <w:rFonts w:ascii="Times New Roman" w:hAnsi="Times New Roman" w:cs="Times New Roman"/>
          <w:b/>
          <w:bCs/>
          <w:sz w:val="28"/>
          <w:szCs w:val="28"/>
        </w:rPr>
        <w:t>Základní popis technického řešení navrženého uchazečem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C3EC9" w:rsidRPr="002F09FF" w14:paraId="5B6AC571" w14:textId="77777777" w:rsidTr="004F2AD1">
        <w:trPr>
          <w:trHeight w:val="95"/>
        </w:trPr>
        <w:tc>
          <w:tcPr>
            <w:tcW w:w="5000" w:type="pct"/>
            <w:shd w:val="clear" w:color="auto" w:fill="D9D9D9" w:themeFill="background1" w:themeFillShade="D9"/>
          </w:tcPr>
          <w:p w14:paraId="0DF31A44" w14:textId="579C580E" w:rsidR="006C3EC9" w:rsidRPr="002F09FF" w:rsidRDefault="004B6183" w:rsidP="004B6183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U</w:t>
            </w:r>
            <w:r w:rsidR="006C3EC9" w:rsidRPr="006C3EC9">
              <w:rPr>
                <w:rFonts w:ascii="Times New Roman" w:hAnsi="Times New Roman" w:cs="Times New Roman"/>
                <w:bCs/>
              </w:rPr>
              <w:t>chazeč</w:t>
            </w:r>
            <w:r w:rsidR="006C3EC9">
              <w:rPr>
                <w:rFonts w:ascii="Times New Roman" w:hAnsi="Times New Roman" w:cs="Times New Roman"/>
              </w:rPr>
              <w:t xml:space="preserve"> popíše jím navržené technické řešení </w:t>
            </w:r>
            <w:r w:rsidR="00A80C8F">
              <w:rPr>
                <w:rFonts w:ascii="Times New Roman" w:hAnsi="Times New Roman" w:cs="Times New Roman"/>
              </w:rPr>
              <w:t xml:space="preserve">pro jednotlivé budovy </w:t>
            </w:r>
            <w:r w:rsidR="004119B4">
              <w:rPr>
                <w:rFonts w:ascii="Times New Roman" w:hAnsi="Times New Roman" w:cs="Times New Roman"/>
              </w:rPr>
              <w:t xml:space="preserve">minimálně v tomto rozsahu: </w:t>
            </w:r>
            <w:r w:rsidR="007170EA">
              <w:rPr>
                <w:rFonts w:ascii="Times New Roman" w:hAnsi="Times New Roman" w:cs="Times New Roman"/>
              </w:rPr>
              <w:t>popis</w:t>
            </w:r>
            <w:r w:rsidR="006C3EC9">
              <w:rPr>
                <w:rFonts w:ascii="Times New Roman" w:hAnsi="Times New Roman" w:cs="Times New Roman"/>
              </w:rPr>
              <w:t xml:space="preserve"> základních použitých komponent</w:t>
            </w:r>
            <w:r w:rsidR="004119B4">
              <w:rPr>
                <w:rFonts w:ascii="Times New Roman" w:hAnsi="Times New Roman" w:cs="Times New Roman"/>
              </w:rPr>
              <w:t xml:space="preserve"> (zejména panely, měniče, bateriové moduly, </w:t>
            </w:r>
            <w:proofErr w:type="spellStart"/>
            <w:r w:rsidR="004119B4">
              <w:rPr>
                <w:rFonts w:ascii="Times New Roman" w:hAnsi="Times New Roman" w:cs="Times New Roman"/>
              </w:rPr>
              <w:t>optimizéry</w:t>
            </w:r>
            <w:proofErr w:type="spellEnd"/>
            <w:r w:rsidR="004119B4">
              <w:rPr>
                <w:rFonts w:ascii="Times New Roman" w:hAnsi="Times New Roman" w:cs="Times New Roman"/>
              </w:rPr>
              <w:t>)</w:t>
            </w:r>
            <w:r w:rsidR="006C3EC9">
              <w:rPr>
                <w:rFonts w:ascii="Times New Roman" w:hAnsi="Times New Roman" w:cs="Times New Roman"/>
              </w:rPr>
              <w:t xml:space="preserve">, </w:t>
            </w:r>
            <w:r w:rsidR="004119B4">
              <w:rPr>
                <w:rFonts w:ascii="Times New Roman" w:hAnsi="Times New Roman" w:cs="Times New Roman"/>
              </w:rPr>
              <w:t xml:space="preserve">popis </w:t>
            </w:r>
            <w:r w:rsidR="006C3EC9">
              <w:rPr>
                <w:rFonts w:ascii="Times New Roman" w:hAnsi="Times New Roman" w:cs="Times New Roman"/>
              </w:rPr>
              <w:t>systému řízení</w:t>
            </w:r>
            <w:r w:rsidR="004119B4">
              <w:rPr>
                <w:rFonts w:ascii="Times New Roman" w:hAnsi="Times New Roman" w:cs="Times New Roman"/>
              </w:rPr>
              <w:t xml:space="preserve"> FVE včetně napojení na systém komunitní energetiky</w:t>
            </w:r>
            <w:r w:rsidR="006C3EC9">
              <w:rPr>
                <w:rFonts w:ascii="Times New Roman" w:hAnsi="Times New Roman" w:cs="Times New Roman"/>
              </w:rPr>
              <w:t>, napojení jednotlivých technologií</w:t>
            </w:r>
            <w:r>
              <w:rPr>
                <w:rFonts w:ascii="Times New Roman" w:hAnsi="Times New Roman" w:cs="Times New Roman"/>
              </w:rPr>
              <w:t xml:space="preserve"> hardwarově a komunikačně</w:t>
            </w:r>
            <w:r w:rsidR="006C3EC9">
              <w:rPr>
                <w:rFonts w:ascii="Times New Roman" w:hAnsi="Times New Roman" w:cs="Times New Roman"/>
              </w:rPr>
              <w:t>,</w:t>
            </w:r>
            <w:r w:rsidR="00A80C8F">
              <w:rPr>
                <w:rFonts w:ascii="Times New Roman" w:hAnsi="Times New Roman" w:cs="Times New Roman"/>
              </w:rPr>
              <w:t xml:space="preserve"> popis technologie vedení a ochrany kabelových tras,</w:t>
            </w:r>
            <w:r w:rsidR="006C3EC9">
              <w:rPr>
                <w:rFonts w:ascii="Times New Roman" w:hAnsi="Times New Roman" w:cs="Times New Roman"/>
              </w:rPr>
              <w:t xml:space="preserve"> popis </w:t>
            </w:r>
            <w:r>
              <w:rPr>
                <w:rFonts w:ascii="Times New Roman" w:hAnsi="Times New Roman" w:cs="Times New Roman"/>
              </w:rPr>
              <w:t xml:space="preserve">opatření pro zvýšení požární bezpečnosti, </w:t>
            </w:r>
            <w:r w:rsidR="007170EA">
              <w:rPr>
                <w:rFonts w:ascii="Times New Roman" w:hAnsi="Times New Roman" w:cs="Times New Roman"/>
              </w:rPr>
              <w:t xml:space="preserve">popis zajištění </w:t>
            </w:r>
            <w:r>
              <w:rPr>
                <w:rFonts w:ascii="Times New Roman" w:hAnsi="Times New Roman" w:cs="Times New Roman"/>
              </w:rPr>
              <w:t>kybernetické bezpečnosti atd.</w:t>
            </w:r>
          </w:p>
        </w:tc>
      </w:tr>
      <w:tr w:rsidR="006C3EC9" w:rsidRPr="002F09FF" w14:paraId="6A8989B3" w14:textId="77777777" w:rsidTr="004F2AD1">
        <w:tc>
          <w:tcPr>
            <w:tcW w:w="5000" w:type="pct"/>
          </w:tcPr>
          <w:p w14:paraId="64D2A1D6" w14:textId="77777777" w:rsidR="006C3EC9" w:rsidRDefault="006C3EC9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2397F041" w14:textId="6E7B58FC" w:rsidR="006312B0" w:rsidRDefault="006312B0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FVE</w:t>
            </w:r>
            <w:r w:rsidR="00A80C8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71275">
              <w:rPr>
                <w:rFonts w:ascii="Times New Roman" w:hAnsi="Times New Roman" w:cs="Times New Roman"/>
                <w:color w:val="000000"/>
              </w:rPr>
              <w:t>Obecní úřad</w:t>
            </w:r>
          </w:p>
          <w:p w14:paraId="7074EA7C" w14:textId="7C3634E2" w:rsidR="006312B0" w:rsidRDefault="006312B0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6312B0">
              <w:rPr>
                <w:rFonts w:ascii="Times New Roman" w:hAnsi="Times New Roman" w:cs="Times New Roman"/>
                <w:color w:val="000000"/>
                <w:highlight w:val="yellow"/>
              </w:rPr>
              <w:t>(Popis technického řešení)</w:t>
            </w:r>
          </w:p>
          <w:p w14:paraId="0EE776F4" w14:textId="77777777" w:rsidR="006312B0" w:rsidRDefault="006312B0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57F64719" w14:textId="109AF979" w:rsidR="006312B0" w:rsidRDefault="006312B0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FVE</w:t>
            </w:r>
            <w:r w:rsidR="00A80C8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71275">
              <w:rPr>
                <w:rFonts w:ascii="Times New Roman" w:hAnsi="Times New Roman" w:cs="Times New Roman"/>
                <w:color w:val="000000"/>
              </w:rPr>
              <w:t>SDH</w:t>
            </w:r>
          </w:p>
          <w:p w14:paraId="485EEC90" w14:textId="77777777" w:rsidR="006312B0" w:rsidRDefault="006312B0" w:rsidP="006312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6312B0">
              <w:rPr>
                <w:rFonts w:ascii="Times New Roman" w:hAnsi="Times New Roman" w:cs="Times New Roman"/>
                <w:color w:val="000000"/>
                <w:highlight w:val="yellow"/>
              </w:rPr>
              <w:t>(Popis technického řešení)</w:t>
            </w:r>
          </w:p>
          <w:p w14:paraId="11AE0CB3" w14:textId="77777777" w:rsidR="006312B0" w:rsidRDefault="006312B0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2A760573" w14:textId="26985C4B" w:rsidR="006312B0" w:rsidRDefault="006312B0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FVE</w:t>
            </w:r>
            <w:r w:rsidR="00A80C8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371275">
              <w:rPr>
                <w:rFonts w:ascii="Times New Roman" w:hAnsi="Times New Roman" w:cs="Times New Roman"/>
                <w:color w:val="000000"/>
              </w:rPr>
              <w:t>Knihovna</w:t>
            </w:r>
          </w:p>
          <w:p w14:paraId="7CA634DD" w14:textId="77777777" w:rsidR="006312B0" w:rsidRDefault="006312B0" w:rsidP="006312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6312B0">
              <w:rPr>
                <w:rFonts w:ascii="Times New Roman" w:hAnsi="Times New Roman" w:cs="Times New Roman"/>
                <w:color w:val="000000"/>
                <w:highlight w:val="yellow"/>
              </w:rPr>
              <w:t>(Popis technického řešení)</w:t>
            </w:r>
          </w:p>
          <w:p w14:paraId="15AC722A" w14:textId="77777777" w:rsidR="006C3EC9" w:rsidRDefault="006C3EC9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62C2F03E" w14:textId="3F1899A8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FVE Výměník</w:t>
            </w:r>
          </w:p>
          <w:p w14:paraId="6B8769F1" w14:textId="77777777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6312B0">
              <w:rPr>
                <w:rFonts w:ascii="Times New Roman" w:hAnsi="Times New Roman" w:cs="Times New Roman"/>
                <w:color w:val="000000"/>
                <w:highlight w:val="yellow"/>
              </w:rPr>
              <w:t>(Popis technického řešení)</w:t>
            </w:r>
          </w:p>
          <w:p w14:paraId="5BCEBEA9" w14:textId="77777777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44F82036" w14:textId="5CB227AE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FVE Restaurace</w:t>
            </w:r>
          </w:p>
          <w:p w14:paraId="7DF8938D" w14:textId="77777777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6312B0">
              <w:rPr>
                <w:rFonts w:ascii="Times New Roman" w:hAnsi="Times New Roman" w:cs="Times New Roman"/>
                <w:color w:val="000000"/>
                <w:highlight w:val="yellow"/>
              </w:rPr>
              <w:t>(Popis technického řešení)</w:t>
            </w:r>
          </w:p>
          <w:p w14:paraId="270A922F" w14:textId="77777777" w:rsidR="006C3EC9" w:rsidRDefault="006C3EC9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5E26AFA4" w14:textId="4BE03027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FVE ZŠ</w:t>
            </w:r>
          </w:p>
          <w:p w14:paraId="0D2D1CAB" w14:textId="77777777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6312B0">
              <w:rPr>
                <w:rFonts w:ascii="Times New Roman" w:hAnsi="Times New Roman" w:cs="Times New Roman"/>
                <w:color w:val="000000"/>
                <w:highlight w:val="yellow"/>
              </w:rPr>
              <w:t>(Popis technického řešení)</w:t>
            </w:r>
          </w:p>
          <w:p w14:paraId="2093C46C" w14:textId="77777777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16B189CA" w14:textId="19B8C9B7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FVE ZŠ 1. stupeň</w:t>
            </w:r>
          </w:p>
          <w:p w14:paraId="33FFD0AB" w14:textId="77777777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6312B0">
              <w:rPr>
                <w:rFonts w:ascii="Times New Roman" w:hAnsi="Times New Roman" w:cs="Times New Roman"/>
                <w:color w:val="000000"/>
                <w:highlight w:val="yellow"/>
              </w:rPr>
              <w:t>(Popis technického řešení)</w:t>
            </w:r>
          </w:p>
          <w:p w14:paraId="09573127" w14:textId="77777777" w:rsidR="00E108D8" w:rsidRDefault="00E108D8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4799084B" w14:textId="69565454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FVE MŠ</w:t>
            </w:r>
          </w:p>
          <w:p w14:paraId="54DFF8CA" w14:textId="77777777" w:rsidR="00371275" w:rsidRDefault="00371275" w:rsidP="003712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  <w:r w:rsidRPr="006312B0">
              <w:rPr>
                <w:rFonts w:ascii="Times New Roman" w:hAnsi="Times New Roman" w:cs="Times New Roman"/>
                <w:color w:val="000000"/>
                <w:highlight w:val="yellow"/>
              </w:rPr>
              <w:t>(Popis technického řešení)</w:t>
            </w:r>
          </w:p>
          <w:p w14:paraId="45C6164C" w14:textId="77777777" w:rsidR="006C3EC9" w:rsidRDefault="006C3EC9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2A255E89" w14:textId="538E735E" w:rsidR="006C3EC9" w:rsidRPr="002F09FF" w:rsidRDefault="006C3EC9" w:rsidP="00D96D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DBC1C9E" w14:textId="77777777" w:rsidR="006C3EC9" w:rsidRDefault="006C3EC9" w:rsidP="00010486">
      <w:pPr>
        <w:rPr>
          <w:rFonts w:ascii="Times New Roman" w:hAnsi="Times New Roman" w:cs="Times New Roman"/>
        </w:rPr>
      </w:pPr>
    </w:p>
    <w:p w14:paraId="1FEE5D68" w14:textId="77777777" w:rsidR="006C3EC9" w:rsidRDefault="006C3EC9" w:rsidP="00010486">
      <w:pPr>
        <w:rPr>
          <w:rFonts w:ascii="Times New Roman" w:hAnsi="Times New Roman" w:cs="Times New Roman"/>
        </w:rPr>
      </w:pPr>
    </w:p>
    <w:sectPr w:rsidR="006C3E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8249D" w14:textId="77777777" w:rsidR="00FC1CF9" w:rsidRDefault="00FC1CF9" w:rsidP="000D07D5">
      <w:pPr>
        <w:spacing w:after="0" w:line="240" w:lineRule="auto"/>
      </w:pPr>
      <w:r>
        <w:separator/>
      </w:r>
    </w:p>
  </w:endnote>
  <w:endnote w:type="continuationSeparator" w:id="0">
    <w:p w14:paraId="4A4A925F" w14:textId="77777777" w:rsidR="00FC1CF9" w:rsidRDefault="00FC1CF9" w:rsidP="000D0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7D0301" w14:textId="77777777" w:rsidR="00FC1CF9" w:rsidRDefault="00FC1CF9" w:rsidP="000D07D5">
      <w:pPr>
        <w:spacing w:after="0" w:line="240" w:lineRule="auto"/>
      </w:pPr>
      <w:r>
        <w:separator/>
      </w:r>
    </w:p>
  </w:footnote>
  <w:footnote w:type="continuationSeparator" w:id="0">
    <w:p w14:paraId="50E77D32" w14:textId="77777777" w:rsidR="00FC1CF9" w:rsidRDefault="00FC1CF9" w:rsidP="000D0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7D5"/>
    <w:rsid w:val="00010486"/>
    <w:rsid w:val="000537F8"/>
    <w:rsid w:val="00057EC7"/>
    <w:rsid w:val="000859B6"/>
    <w:rsid w:val="00090C30"/>
    <w:rsid w:val="00093790"/>
    <w:rsid w:val="000D07D5"/>
    <w:rsid w:val="000E0412"/>
    <w:rsid w:val="000E4F0A"/>
    <w:rsid w:val="000F304B"/>
    <w:rsid w:val="000F60B4"/>
    <w:rsid w:val="00112F80"/>
    <w:rsid w:val="00141682"/>
    <w:rsid w:val="001505D7"/>
    <w:rsid w:val="001943AB"/>
    <w:rsid w:val="001964FC"/>
    <w:rsid w:val="00197E55"/>
    <w:rsid w:val="001A5204"/>
    <w:rsid w:val="001B408D"/>
    <w:rsid w:val="001B6A62"/>
    <w:rsid w:val="001B6F84"/>
    <w:rsid w:val="001F7DED"/>
    <w:rsid w:val="0023105E"/>
    <w:rsid w:val="00244E35"/>
    <w:rsid w:val="00277643"/>
    <w:rsid w:val="002A308D"/>
    <w:rsid w:val="002D7702"/>
    <w:rsid w:val="002F09FF"/>
    <w:rsid w:val="00343BA1"/>
    <w:rsid w:val="00367D74"/>
    <w:rsid w:val="00371275"/>
    <w:rsid w:val="003945CE"/>
    <w:rsid w:val="003D4FA3"/>
    <w:rsid w:val="003D71B6"/>
    <w:rsid w:val="004119B4"/>
    <w:rsid w:val="00433A74"/>
    <w:rsid w:val="004458CE"/>
    <w:rsid w:val="0045409D"/>
    <w:rsid w:val="004701BC"/>
    <w:rsid w:val="00470DDC"/>
    <w:rsid w:val="004A63E2"/>
    <w:rsid w:val="004B6183"/>
    <w:rsid w:val="004C65E6"/>
    <w:rsid w:val="004D7B5E"/>
    <w:rsid w:val="004F2AD1"/>
    <w:rsid w:val="004F7318"/>
    <w:rsid w:val="00505D9E"/>
    <w:rsid w:val="005101C7"/>
    <w:rsid w:val="00577E57"/>
    <w:rsid w:val="005A059A"/>
    <w:rsid w:val="005C74CB"/>
    <w:rsid w:val="005E0E97"/>
    <w:rsid w:val="006312B0"/>
    <w:rsid w:val="00636BA0"/>
    <w:rsid w:val="00671EF5"/>
    <w:rsid w:val="00680A8D"/>
    <w:rsid w:val="00694237"/>
    <w:rsid w:val="006C3EC9"/>
    <w:rsid w:val="00716244"/>
    <w:rsid w:val="007170EA"/>
    <w:rsid w:val="00720846"/>
    <w:rsid w:val="00724D10"/>
    <w:rsid w:val="00734F76"/>
    <w:rsid w:val="007839CC"/>
    <w:rsid w:val="007B249B"/>
    <w:rsid w:val="008435E8"/>
    <w:rsid w:val="008542EC"/>
    <w:rsid w:val="008B07BA"/>
    <w:rsid w:val="008E7A0D"/>
    <w:rsid w:val="00920892"/>
    <w:rsid w:val="00A422D6"/>
    <w:rsid w:val="00A80C8F"/>
    <w:rsid w:val="00AF17C7"/>
    <w:rsid w:val="00B002DB"/>
    <w:rsid w:val="00B3418B"/>
    <w:rsid w:val="00B40F14"/>
    <w:rsid w:val="00B50964"/>
    <w:rsid w:val="00B57000"/>
    <w:rsid w:val="00B86587"/>
    <w:rsid w:val="00BA15EF"/>
    <w:rsid w:val="00BE7E3A"/>
    <w:rsid w:val="00C033B3"/>
    <w:rsid w:val="00C6776A"/>
    <w:rsid w:val="00CB27B1"/>
    <w:rsid w:val="00CB53BC"/>
    <w:rsid w:val="00CD052F"/>
    <w:rsid w:val="00D02710"/>
    <w:rsid w:val="00D102F1"/>
    <w:rsid w:val="00D43A63"/>
    <w:rsid w:val="00D473E6"/>
    <w:rsid w:val="00D571D3"/>
    <w:rsid w:val="00D7168C"/>
    <w:rsid w:val="00D77BB0"/>
    <w:rsid w:val="00DE5670"/>
    <w:rsid w:val="00DF2776"/>
    <w:rsid w:val="00DF3616"/>
    <w:rsid w:val="00E108D8"/>
    <w:rsid w:val="00E64E8B"/>
    <w:rsid w:val="00E6603C"/>
    <w:rsid w:val="00E774EB"/>
    <w:rsid w:val="00E82DEB"/>
    <w:rsid w:val="00EC1233"/>
    <w:rsid w:val="00F11726"/>
    <w:rsid w:val="00F17E3D"/>
    <w:rsid w:val="00F52990"/>
    <w:rsid w:val="00F54BE3"/>
    <w:rsid w:val="00FC1CF9"/>
    <w:rsid w:val="00FC59EA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BEC97"/>
  <w15:chartTrackingRefBased/>
  <w15:docId w15:val="{96384051-71E9-4077-83EC-4558E2B6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D07D5"/>
  </w:style>
  <w:style w:type="paragraph" w:styleId="Nadpis1">
    <w:name w:val="heading 1"/>
    <w:basedOn w:val="Normln"/>
    <w:next w:val="Normln"/>
    <w:link w:val="Nadpis1Char"/>
    <w:uiPriority w:val="9"/>
    <w:qFormat/>
    <w:rsid w:val="000D07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D07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D07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D07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D07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D07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D07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D07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D07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D07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D07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0D07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D07D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D07D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D07D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D07D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D07D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D07D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D0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D0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D07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D0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D07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D07D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D07D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D07D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D07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D07D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D07D5"/>
    <w:rPr>
      <w:b/>
      <w:bCs/>
      <w:smallCaps/>
      <w:color w:val="0F476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0D07D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D07D5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0D07D5"/>
    <w:rPr>
      <w:vertAlign w:val="superscript"/>
    </w:rPr>
  </w:style>
  <w:style w:type="character" w:styleId="Zdraznn">
    <w:name w:val="Emphasis"/>
    <w:basedOn w:val="Standardnpsmoodstavce"/>
    <w:uiPriority w:val="20"/>
    <w:qFormat/>
    <w:rsid w:val="000D07D5"/>
    <w:rPr>
      <w:i/>
      <w:iCs/>
    </w:rPr>
  </w:style>
  <w:style w:type="paragraph" w:customStyle="1" w:styleId="Default">
    <w:name w:val="Default"/>
    <w:rsid w:val="008542E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758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Kamil Hrodek</cp:lastModifiedBy>
  <cp:revision>2</cp:revision>
  <dcterms:created xsi:type="dcterms:W3CDTF">2025-05-02T23:19:00Z</dcterms:created>
  <dcterms:modified xsi:type="dcterms:W3CDTF">2025-09-02T10:25:00Z</dcterms:modified>
</cp:coreProperties>
</file>